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rPr>
          <w:color w:val="111111"/>
          <w:sz w:val="20"/>
          <w:szCs w:val="20"/>
          <w:highlight w:val="white"/>
          <w:rtl w:val="0"/>
        </w:rPr>
        <w:t xml:space="preserve">Jakov Obuchov-Kozarovitsky​я за только один﻿ голос от одной модальности</w:t>
      </w:r>
    </w:p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drawing>
          <wp:inline distB="114300" distT="114300" distL="114300" distR="114300">
            <wp:extent cx="406400" cy="406400"/>
            <wp:effectExtent b="0" l="0" r="0" t="0"/>
            <wp:docPr id="7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rPr>
          <w:color w:val="111111"/>
          <w:sz w:val="20"/>
          <w:szCs w:val="20"/>
          <w:highlight w:val="white"/>
          <w:rtl w:val="0"/>
        </w:rPr>
        <w:t xml:space="preserve">Валентин Петрушин​</w:t>
      </w:r>
      <w:r w:rsidDel="00000000" w:rsidR="00000000" w:rsidRPr="00000000">
        <w:drawing>
          <wp:inline distB="114300" distT="114300" distL="114300" distR="114300">
            <wp:extent cx="228600" cy="228600"/>
            <wp:effectExtent b="0" l="0" r="0" t="0"/>
            <wp:docPr descr="🤓" id="1" name="image2.png"/>
            <a:graphic>
              <a:graphicData uri="http://schemas.openxmlformats.org/drawingml/2006/picture">
                <pic:pic>
                  <pic:nvPicPr>
                    <pic:cNvPr descr="🤓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111111"/>
          <w:sz w:val="20"/>
          <w:szCs w:val="20"/>
          <w:highlight w:val="white"/>
          <w:rtl w:val="0"/>
        </w:rPr>
        <w:t xml:space="preserve"> Один голос от﻿ одной модальности. Я за.</w:t>
      </w:r>
    </w:p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drawing>
          <wp:inline distB="114300" distT="114300" distL="114300" distR="114300">
            <wp:extent cx="406400" cy="406400"/>
            <wp:effectExtent b="0" l="0" r="0" t="0"/>
            <wp:docPr id="6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rPr>
          <w:color w:val="111111"/>
          <w:sz w:val="20"/>
          <w:szCs w:val="20"/>
          <w:highlight w:val="white"/>
          <w:rtl w:val="0"/>
        </w:rPr>
        <w:t xml:space="preserve">Jakov Obuchov-Kozarovitsky​В Кататимно-имагинативной психотерапии разработана высокодифференцированная система﻿ проведения индивидуальной и групповой учебной психотерапии для кандидатов в психотерапевты,</w:t>
      </w:r>
    </w:p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drawing>
          <wp:inline distB="114300" distT="114300" distL="114300" distR="114300">
            <wp:extent cx="406400" cy="4064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rPr>
          <w:color w:val="111111"/>
          <w:sz w:val="20"/>
          <w:szCs w:val="20"/>
          <w:highlight w:val="white"/>
          <w:rtl w:val="0"/>
        </w:rPr>
        <w:t xml:space="preserve">Jakov Obuchov-Kozarovitsky​которая опирается более чем на полувековую традицию и которая служит базой подготовки﻿ специалистов по Кататимно-имагинативной психотерапии.</w:t>
      </w:r>
    </w:p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drawing>
          <wp:inline distB="114300" distT="114300" distL="114300" distR="114300">
            <wp:extent cx="406400" cy="406400"/>
            <wp:effectExtent b="0" l="0" r="0" t="0"/>
            <wp:docPr id="5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rPr>
          <w:color w:val="111111"/>
          <w:sz w:val="20"/>
          <w:szCs w:val="20"/>
          <w:highlight w:val="white"/>
          <w:rtl w:val="0"/>
        </w:rPr>
        <w:t xml:space="preserve">Jakov Obuchov-Kozarovitsky​Это система постоянно совершенствуется. Все изменения обязательно подробно обсуждаются и утверждаются на собраниях ведущих специалистов - собрании доцентов МОКПО.﻿</w:t>
      </w:r>
    </w:p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drawing>
          <wp:inline distB="114300" distT="114300" distL="114300" distR="114300">
            <wp:extent cx="406400" cy="406400"/>
            <wp:effectExtent b="0" l="0" r="0" t="0"/>
            <wp:docPr id="4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rPr>
          <w:color w:val="111111"/>
          <w:sz w:val="20"/>
          <w:szCs w:val="20"/>
          <w:highlight w:val="white"/>
          <w:rtl w:val="0"/>
        </w:rPr>
        <w:t xml:space="preserve">Jakov Obuchov-Kozarovitsky​Прохождение обязательной учебной психотерапии - это базовый краеугольный камень обучения специалистов﻿ по методу символдрамы, на котором строится работа всей нашей организации.</w:t>
      </w:r>
    </w:p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drawing>
          <wp:inline distB="114300" distT="114300" distL="114300" distR="114300">
            <wp:extent cx="406400" cy="406400"/>
            <wp:effectExtent b="0" l="0" r="0" t="0"/>
            <wp:docPr id="3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111111"/>
          <w:sz w:val="20"/>
          <w:szCs w:val="20"/>
          <w:highlight w:val="white"/>
        </w:rPr>
      </w:pPr>
      <w:r w:rsidDel="00000000" w:rsidR="00000000" w:rsidRPr="00000000">
        <w:rPr>
          <w:color w:val="111111"/>
          <w:sz w:val="20"/>
          <w:szCs w:val="20"/>
          <w:highlight w:val="white"/>
          <w:rtl w:val="0"/>
        </w:rPr>
        <w:t xml:space="preserve">Jakov Obuchov-Kozarovitsky​Поэтому сертифицировать и оценивать качество обучающих психотерапевтов, которые имеют право проводить учебную психотерапию по символдраме, имеет право﻿ только собрание доцентов МОКПО.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image" Target="media/image10.jpg"/><Relationship Id="rId10" Type="http://schemas.openxmlformats.org/officeDocument/2006/relationships/image" Target="media/image11.jpg"/><Relationship Id="rId9" Type="http://schemas.openxmlformats.org/officeDocument/2006/relationships/image" Target="media/image12.jpg"/><Relationship Id="rId5" Type="http://schemas.openxmlformats.org/officeDocument/2006/relationships/image" Target="media/image14.jpg"/><Relationship Id="rId6" Type="http://schemas.openxmlformats.org/officeDocument/2006/relationships/image" Target="media/image2.png"/><Relationship Id="rId7" Type="http://schemas.openxmlformats.org/officeDocument/2006/relationships/image" Target="media/image13.jpg"/><Relationship Id="rId8" Type="http://schemas.openxmlformats.org/officeDocument/2006/relationships/image" Target="media/image4.jpg"/></Relationships>
</file>