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71" w:rsidRPr="00A60375" w:rsidRDefault="00A60375">
      <w:pPr>
        <w:pStyle w:val="A0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0D0E71" w:rsidRPr="00A60375" w:rsidRDefault="00A60375">
      <w:pPr>
        <w:pStyle w:val="A0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ЗАСЕДАНИЯ КОМИТЕТА НАПРАВЛЕНИЙ И МЕТОДОВ (МОДАЛЬНОСТЕЙ) ПСИХОТЕРАПИИ</w:t>
      </w:r>
    </w:p>
    <w:p w:rsidR="000D0E71" w:rsidRPr="00A60375" w:rsidRDefault="00A60375">
      <w:pPr>
        <w:pStyle w:val="A0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ОБЩЕРОССИЙСКОЙ ПРОФЕССИОНАЛЬНОЙ ПСИХОТЕРАПЕВТИЧЕСКОЙ ЛИГИ (ОППЛ)</w:t>
      </w:r>
    </w:p>
    <w:p w:rsidR="000D0E71" w:rsidRPr="00A60375" w:rsidRDefault="000D0E71">
      <w:pPr>
        <w:pStyle w:val="A0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A60375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25 мая 2016 года</w:t>
      </w:r>
    </w:p>
    <w:p w:rsidR="000D0E71" w:rsidRPr="00A60375" w:rsidRDefault="00A60375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0D0E71" w:rsidRPr="00A60375" w:rsidRDefault="000D0E71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A60375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15.00 - 18.00</w:t>
      </w:r>
    </w:p>
    <w:p w:rsidR="000D0E71" w:rsidRPr="00A60375" w:rsidRDefault="000D0E7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 </w:t>
      </w:r>
    </w:p>
    <w:p w:rsidR="000D0E71" w:rsidRPr="00A60375" w:rsidRDefault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D0E71" w:rsidRPr="00A60375" w:rsidRDefault="00A60375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Макаров В.В., Бурно  М.Е., Баранников А.С.,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Л.С., Линде Н.Д., Сурина Л.А.,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Бурняшев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А.Ф., Зуйкова Н.Л.,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И.К., Клепиков Н.Н.,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А.А., Кузовкин В.В.,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Л.Д., Сербина Л.Н., Суслова Е.Л.,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A6037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Бу</w:t>
      </w:r>
      <w:r w:rsidRPr="00A60375">
        <w:rPr>
          <w:rFonts w:ascii="Times New Roman" w:hAnsi="Times New Roman" w:cs="Times New Roman"/>
          <w:sz w:val="24"/>
          <w:szCs w:val="24"/>
        </w:rPr>
        <w:t>р</w:t>
      </w:r>
      <w:r w:rsidRPr="00A60375">
        <w:rPr>
          <w:rFonts w:ascii="Times New Roman" w:hAnsi="Times New Roman" w:cs="Times New Roman"/>
          <w:sz w:val="24"/>
          <w:szCs w:val="24"/>
        </w:rPr>
        <w:t>няшев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Положая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3.Б. за Зингерман И.С., Ковалева Л.С. за Ковалева С.В., Тимченко Г.Н. за Харитонова А.Н.,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Е.А. за Семенову А.И., </w:t>
      </w:r>
      <w:r w:rsidR="004F37C1">
        <w:rPr>
          <w:rFonts w:ascii="Times New Roman" w:hAnsi="Times New Roman" w:cs="Times New Roman"/>
          <w:sz w:val="24"/>
          <w:szCs w:val="24"/>
        </w:rPr>
        <w:t>Корабельникова Е.А., Антонова А.С.,</w:t>
      </w:r>
      <w:r w:rsidR="004F37C1" w:rsidRPr="00A60375"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 xml:space="preserve">Макарова Е.В.,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(Дубинская) Ю.Л., Камалова С.Ц.</w:t>
      </w:r>
    </w:p>
    <w:p w:rsidR="000D0E71" w:rsidRPr="00A60375" w:rsidRDefault="000D0E71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0D0E71" w:rsidRPr="00A60375" w:rsidRDefault="00A60375" w:rsidP="00A60375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Бондаренко А.Ф., Романова И.Е.,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0D0E71" w:rsidRPr="00A60375" w:rsidRDefault="00A60375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0D0E71" w:rsidRPr="00A60375" w:rsidRDefault="000D0E71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</w:p>
    <w:p w:rsidR="000D0E71" w:rsidRPr="00A60375" w:rsidRDefault="000D0E71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0D0E71" w:rsidP="00A60375">
      <w:pPr>
        <w:pStyle w:val="A0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1. Презентация модальности «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ДМО-подход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>».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Огаркова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(Дубинская) Ю.Л.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Юлия Леонидовна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(Дубинская)</w:t>
      </w:r>
      <w:r w:rsidR="00E110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102C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E1102C">
        <w:rPr>
          <w:rFonts w:ascii="Times New Roman" w:hAnsi="Times New Roman" w:cs="Times New Roman"/>
          <w:sz w:val="24"/>
          <w:szCs w:val="24"/>
        </w:rPr>
        <w:t xml:space="preserve"> по психологии, </w:t>
      </w:r>
      <w:proofErr w:type="spellStart"/>
      <w:r w:rsidR="00E1102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1102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1102C">
        <w:rPr>
          <w:rFonts w:ascii="Times New Roman" w:hAnsi="Times New Roman" w:cs="Times New Roman"/>
          <w:sz w:val="24"/>
          <w:szCs w:val="24"/>
        </w:rPr>
        <w:t>из.-мат.н</w:t>
      </w:r>
      <w:proofErr w:type="spellEnd"/>
      <w:r w:rsidR="00E1102C">
        <w:rPr>
          <w:rFonts w:ascii="Times New Roman" w:hAnsi="Times New Roman" w:cs="Times New Roman"/>
          <w:sz w:val="24"/>
          <w:szCs w:val="24"/>
        </w:rPr>
        <w:t xml:space="preserve">., доцент - </w:t>
      </w:r>
      <w:r w:rsidRPr="00A60375">
        <w:rPr>
          <w:rFonts w:ascii="Times New Roman" w:hAnsi="Times New Roman" w:cs="Times New Roman"/>
          <w:sz w:val="24"/>
          <w:szCs w:val="24"/>
        </w:rPr>
        <w:t xml:space="preserve">представила модальность «ДМО (Дифференциальная модификация опыта -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комитету. В Комитет заранее были предоставлены все необходимые документы</w:t>
      </w:r>
      <w:r w:rsidR="00F43C08" w:rsidRPr="00F43C08">
        <w:rPr>
          <w:rFonts w:ascii="Times New Roman" w:hAnsi="Times New Roman" w:cs="Times New Roman"/>
          <w:sz w:val="24"/>
          <w:szCs w:val="24"/>
        </w:rPr>
        <w:t>;</w:t>
      </w:r>
      <w:r w:rsidRPr="00A60375">
        <w:rPr>
          <w:rFonts w:ascii="Times New Roman" w:hAnsi="Times New Roman" w:cs="Times New Roman"/>
          <w:sz w:val="24"/>
          <w:szCs w:val="24"/>
        </w:rPr>
        <w:t xml:space="preserve"> все фо</w:t>
      </w:r>
      <w:r w:rsidRPr="00A60375">
        <w:rPr>
          <w:rFonts w:ascii="Times New Roman" w:hAnsi="Times New Roman" w:cs="Times New Roman"/>
          <w:sz w:val="24"/>
          <w:szCs w:val="24"/>
        </w:rPr>
        <w:t>р</w:t>
      </w:r>
      <w:r w:rsidRPr="00A60375">
        <w:rPr>
          <w:rFonts w:ascii="Times New Roman" w:hAnsi="Times New Roman" w:cs="Times New Roman"/>
          <w:sz w:val="24"/>
          <w:szCs w:val="24"/>
        </w:rPr>
        <w:t>мальные требования Комитета для допуска к презентации соблюдены.</w:t>
      </w:r>
    </w:p>
    <w:p w:rsidR="00F43C08" w:rsidRDefault="00F43C08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презентации были рассмотрены: </w:t>
      </w:r>
    </w:p>
    <w:p w:rsidR="00666C58" w:rsidRPr="00F43C08" w:rsidRDefault="00E967B9" w:rsidP="00F43C08">
      <w:pPr>
        <w:pStyle w:val="Cuerpo"/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3C08">
        <w:rPr>
          <w:rFonts w:ascii="Times New Roman" w:hAnsi="Times New Roman" w:cs="Times New Roman"/>
          <w:bCs/>
        </w:rPr>
        <w:t xml:space="preserve">Теория. </w:t>
      </w:r>
      <w:r w:rsidRPr="00F43C08">
        <w:rPr>
          <w:rFonts w:ascii="Times New Roman" w:hAnsi="Times New Roman" w:cs="Times New Roman"/>
        </w:rPr>
        <w:t xml:space="preserve">Сущность модальности </w:t>
      </w:r>
      <w:proofErr w:type="spellStart"/>
      <w:r w:rsidRPr="00F43C08">
        <w:rPr>
          <w:rFonts w:ascii="Times New Roman" w:hAnsi="Times New Roman" w:cs="Times New Roman"/>
        </w:rPr>
        <w:t>ДМО-подход</w:t>
      </w:r>
      <w:proofErr w:type="spellEnd"/>
      <w:r w:rsidRPr="00F43C08">
        <w:rPr>
          <w:rFonts w:ascii="Times New Roman" w:hAnsi="Times New Roman" w:cs="Times New Roman"/>
        </w:rPr>
        <w:t xml:space="preserve">, теоретические основы, экспериментальное подтверждение эффективности </w:t>
      </w:r>
    </w:p>
    <w:p w:rsidR="00666C58" w:rsidRPr="00F43C08" w:rsidRDefault="00E967B9" w:rsidP="00F43C08">
      <w:pPr>
        <w:pStyle w:val="Cuerpo"/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3C08">
        <w:rPr>
          <w:rFonts w:ascii="Times New Roman" w:hAnsi="Times New Roman" w:cs="Times New Roman"/>
          <w:bCs/>
        </w:rPr>
        <w:t xml:space="preserve">Практика. </w:t>
      </w:r>
      <w:r w:rsidRPr="00F43C08">
        <w:rPr>
          <w:rFonts w:ascii="Times New Roman" w:hAnsi="Times New Roman" w:cs="Times New Roman"/>
        </w:rPr>
        <w:t>Отличительные особенности модальности, области применения, поле запросов, т</w:t>
      </w:r>
      <w:r w:rsidRPr="00F43C08">
        <w:rPr>
          <w:rFonts w:ascii="Times New Roman" w:hAnsi="Times New Roman" w:cs="Times New Roman"/>
        </w:rPr>
        <w:t>и</w:t>
      </w:r>
      <w:r w:rsidRPr="00F43C08">
        <w:rPr>
          <w:rFonts w:ascii="Times New Roman" w:hAnsi="Times New Roman" w:cs="Times New Roman"/>
        </w:rPr>
        <w:t>пичные результаты работы</w:t>
      </w:r>
    </w:p>
    <w:p w:rsidR="00666C58" w:rsidRPr="00F43C08" w:rsidRDefault="00E967B9" w:rsidP="00F43C08">
      <w:pPr>
        <w:pStyle w:val="Cuerpo"/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3C08">
        <w:rPr>
          <w:rFonts w:ascii="Times New Roman" w:hAnsi="Times New Roman" w:cs="Times New Roman"/>
          <w:bCs/>
        </w:rPr>
        <w:t xml:space="preserve">Подготовка, профессиональный рост и поддержка специалистов. </w:t>
      </w:r>
      <w:r w:rsidRPr="00F43C08">
        <w:rPr>
          <w:rFonts w:ascii="Times New Roman" w:hAnsi="Times New Roman" w:cs="Times New Roman"/>
        </w:rPr>
        <w:t xml:space="preserve">Обучение, </w:t>
      </w:r>
      <w:proofErr w:type="spellStart"/>
      <w:r w:rsidRPr="00F43C08">
        <w:rPr>
          <w:rFonts w:ascii="Times New Roman" w:hAnsi="Times New Roman" w:cs="Times New Roman"/>
        </w:rPr>
        <w:t>супервизия</w:t>
      </w:r>
      <w:proofErr w:type="spellEnd"/>
      <w:r w:rsidRPr="00F43C08">
        <w:rPr>
          <w:rFonts w:ascii="Times New Roman" w:hAnsi="Times New Roman" w:cs="Times New Roman"/>
        </w:rPr>
        <w:t>, се</w:t>
      </w:r>
      <w:r w:rsidRPr="00F43C08">
        <w:rPr>
          <w:rFonts w:ascii="Times New Roman" w:hAnsi="Times New Roman" w:cs="Times New Roman"/>
        </w:rPr>
        <w:t>р</w:t>
      </w:r>
      <w:r w:rsidRPr="00F43C08">
        <w:rPr>
          <w:rFonts w:ascii="Times New Roman" w:hAnsi="Times New Roman" w:cs="Times New Roman"/>
        </w:rPr>
        <w:t>тификация, подготовка тренеров.</w:t>
      </w:r>
    </w:p>
    <w:p w:rsidR="00666C58" w:rsidRPr="00F43C08" w:rsidRDefault="00E967B9" w:rsidP="00F43C08">
      <w:pPr>
        <w:pStyle w:val="Cuerpo"/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3C08">
        <w:rPr>
          <w:rFonts w:ascii="Times New Roman" w:hAnsi="Times New Roman" w:cs="Times New Roman"/>
          <w:bCs/>
        </w:rPr>
        <w:t>Организационная часть.</w:t>
      </w:r>
      <w:r w:rsidRPr="00F43C08">
        <w:rPr>
          <w:rFonts w:ascii="Times New Roman" w:hAnsi="Times New Roman" w:cs="Times New Roman"/>
        </w:rPr>
        <w:t xml:space="preserve"> Структура модальности, география, реестры, официальные ресурсы</w:t>
      </w:r>
      <w:r w:rsidR="00F43C08" w:rsidRPr="00F43C08">
        <w:rPr>
          <w:rFonts w:ascii="Times New Roman" w:hAnsi="Times New Roman" w:cs="Times New Roman"/>
        </w:rPr>
        <w:t>.</w:t>
      </w:r>
    </w:p>
    <w:p w:rsidR="00F43C08" w:rsidRDefault="00F43C08" w:rsidP="00F43C0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В.В. Макаров предложил считать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модальностью консультирования.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об утверждении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 xml:space="preserve">тодов (модальностей) психотерапии ОППЛ как модальности психотерапии состоялось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тайное голосование.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Результаты голосования: голосов за 11, против 20, воздержались 2. 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lastRenderedPageBreak/>
        <w:t>По вопросу об утверждении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 xml:space="preserve">тодов (модальностей) психотерапии ОППЛ как модальности консультирования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состо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лось тайное голосование.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Результаты голосования: голосов за 21, против 11, воздержались 1.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0D0E71" w:rsidRPr="00E1102C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утвердить модальность консультирования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в Лиге, на должность руков</w:t>
      </w:r>
      <w:r w:rsidRPr="00A60375">
        <w:rPr>
          <w:rFonts w:ascii="Times New Roman" w:hAnsi="Times New Roman" w:cs="Times New Roman"/>
          <w:sz w:val="24"/>
          <w:szCs w:val="24"/>
        </w:rPr>
        <w:t>о</w:t>
      </w:r>
      <w:r w:rsidRPr="00A60375">
        <w:rPr>
          <w:rFonts w:ascii="Times New Roman" w:hAnsi="Times New Roman" w:cs="Times New Roman"/>
          <w:sz w:val="24"/>
          <w:szCs w:val="24"/>
        </w:rPr>
        <w:t>дителя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proofErr w:type="spellStart"/>
      <w:r w:rsidR="00696C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696CF6">
        <w:rPr>
          <w:rFonts w:ascii="Times New Roman" w:hAnsi="Times New Roman" w:cs="Times New Roman"/>
          <w:sz w:val="24"/>
          <w:szCs w:val="24"/>
        </w:rPr>
        <w:t xml:space="preserve"> по психологии, </w:t>
      </w:r>
      <w:proofErr w:type="spellStart"/>
      <w:r w:rsidR="00696CF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96CF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96CF6">
        <w:rPr>
          <w:rFonts w:ascii="Times New Roman" w:hAnsi="Times New Roman" w:cs="Times New Roman"/>
          <w:sz w:val="24"/>
          <w:szCs w:val="24"/>
        </w:rPr>
        <w:t>из.-мат.н</w:t>
      </w:r>
      <w:proofErr w:type="spellEnd"/>
      <w:r w:rsidR="00696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CF6">
        <w:rPr>
          <w:rFonts w:ascii="Times New Roman" w:hAnsi="Times New Roman" w:cs="Times New Roman"/>
          <w:sz w:val="24"/>
          <w:szCs w:val="24"/>
        </w:rPr>
        <w:t>Ога</w:t>
      </w:r>
      <w:r w:rsidR="00696CF6">
        <w:rPr>
          <w:rFonts w:ascii="Times New Roman" w:hAnsi="Times New Roman" w:cs="Times New Roman"/>
          <w:sz w:val="24"/>
          <w:szCs w:val="24"/>
        </w:rPr>
        <w:t>р</w:t>
      </w:r>
      <w:r w:rsidR="00696CF6">
        <w:rPr>
          <w:rFonts w:ascii="Times New Roman" w:hAnsi="Times New Roman" w:cs="Times New Roman"/>
          <w:sz w:val="24"/>
          <w:szCs w:val="24"/>
        </w:rPr>
        <w:t>кову</w:t>
      </w:r>
      <w:proofErr w:type="spellEnd"/>
      <w:r w:rsidR="00696CF6">
        <w:rPr>
          <w:rFonts w:ascii="Times New Roman" w:hAnsi="Times New Roman" w:cs="Times New Roman"/>
          <w:sz w:val="24"/>
          <w:szCs w:val="24"/>
        </w:rPr>
        <w:t xml:space="preserve"> (Дубинскую) Юлию Леонидовну.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2. Главные конгрессы  2016 года.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Макаров В.В.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Важно хорошо провести основной конгресс в октябре 2016 года, включив богатую вече</w:t>
      </w:r>
      <w:r w:rsidRPr="00A60375">
        <w:rPr>
          <w:rFonts w:ascii="Times New Roman" w:hAnsi="Times New Roman" w:cs="Times New Roman"/>
          <w:sz w:val="24"/>
          <w:szCs w:val="24"/>
        </w:rPr>
        <w:t>р</w:t>
      </w:r>
      <w:r w:rsidRPr="00A60375">
        <w:rPr>
          <w:rFonts w:ascii="Times New Roman" w:hAnsi="Times New Roman" w:cs="Times New Roman"/>
          <w:sz w:val="24"/>
          <w:szCs w:val="24"/>
        </w:rPr>
        <w:t>нюю и развлекательную программу</w:t>
      </w:r>
      <w:r w:rsidR="00283829">
        <w:rPr>
          <w:rFonts w:ascii="Times New Roman" w:hAnsi="Times New Roman" w:cs="Times New Roman"/>
          <w:sz w:val="24"/>
          <w:szCs w:val="24"/>
        </w:rPr>
        <w:t xml:space="preserve"> в мероприятия конгресса</w:t>
      </w:r>
      <w:r w:rsidRPr="00A60375">
        <w:rPr>
          <w:rFonts w:ascii="Times New Roman" w:hAnsi="Times New Roman" w:cs="Times New Roman"/>
          <w:sz w:val="24"/>
          <w:szCs w:val="24"/>
        </w:rPr>
        <w:t>. Мы рассчитываем, что б</w:t>
      </w:r>
      <w:r w:rsidRPr="00A60375">
        <w:rPr>
          <w:rFonts w:ascii="Times New Roman" w:hAnsi="Times New Roman" w:cs="Times New Roman"/>
          <w:sz w:val="24"/>
          <w:szCs w:val="24"/>
        </w:rPr>
        <w:t>у</w:t>
      </w:r>
      <w:r w:rsidRPr="00A60375">
        <w:rPr>
          <w:rFonts w:ascii="Times New Roman" w:hAnsi="Times New Roman" w:cs="Times New Roman"/>
          <w:sz w:val="24"/>
          <w:szCs w:val="24"/>
        </w:rPr>
        <w:t>дет много новых возможно</w:t>
      </w:r>
      <w:r w:rsidR="001B1237">
        <w:rPr>
          <w:rFonts w:ascii="Times New Roman" w:hAnsi="Times New Roman" w:cs="Times New Roman"/>
          <w:sz w:val="24"/>
          <w:szCs w:val="24"/>
        </w:rPr>
        <w:t>стей и подходо</w:t>
      </w:r>
      <w:r w:rsidRPr="00A60375">
        <w:rPr>
          <w:rFonts w:ascii="Times New Roman" w:hAnsi="Times New Roman" w:cs="Times New Roman"/>
          <w:sz w:val="24"/>
          <w:szCs w:val="24"/>
        </w:rPr>
        <w:t>в.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Важно успешно провести Крымский конгресс в Евпатории в июне 2016 года.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DC6146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В.В. Макаров представил присутствующим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ко</w:t>
      </w:r>
      <w:r w:rsidR="001B1237">
        <w:rPr>
          <w:rFonts w:ascii="Times New Roman" w:hAnsi="Times New Roman" w:cs="Times New Roman"/>
          <w:sz w:val="24"/>
          <w:szCs w:val="24"/>
        </w:rPr>
        <w:t>митета по образованию ОППЛ Анну</w:t>
      </w:r>
      <w:r w:rsidR="001B1237" w:rsidRPr="001B1237">
        <w:rPr>
          <w:rFonts w:ascii="Times New Roman" w:hAnsi="Times New Roman" w:cs="Times New Roman"/>
          <w:sz w:val="24"/>
          <w:szCs w:val="24"/>
        </w:rPr>
        <w:t xml:space="preserve"> </w:t>
      </w:r>
      <w:r w:rsidR="001B1237">
        <w:rPr>
          <w:rFonts w:ascii="Times New Roman" w:hAnsi="Times New Roman" w:cs="Times New Roman"/>
          <w:sz w:val="24"/>
          <w:szCs w:val="24"/>
        </w:rPr>
        <w:t xml:space="preserve">Витальевну </w:t>
      </w:r>
      <w:r w:rsidRPr="00A60375">
        <w:rPr>
          <w:rFonts w:ascii="Times New Roman" w:hAnsi="Times New Roman" w:cs="Times New Roman"/>
          <w:sz w:val="24"/>
          <w:szCs w:val="24"/>
        </w:rPr>
        <w:t>Березкину, которая сообщила о разработке глоссария методов психотерапией, в который важно включить определения всех модальностей Лиги (н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>большая словарная статья из 2-3 абзацев). Контактная информация Анны Березкиной для связи:</w:t>
      </w:r>
      <w:r w:rsidR="00DC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146">
        <w:rPr>
          <w:rFonts w:ascii="Times New Roman" w:hAnsi="Times New Roman" w:cs="Times New Roman"/>
          <w:sz w:val="24"/>
          <w:szCs w:val="24"/>
          <w:lang w:val="en-AU"/>
        </w:rPr>
        <w:t>berezkina</w:t>
      </w:r>
      <w:proofErr w:type="spellEnd"/>
      <w:r w:rsidR="00DC6146" w:rsidRPr="00DC6146">
        <w:rPr>
          <w:rFonts w:ascii="Times New Roman" w:hAnsi="Times New Roman" w:cs="Times New Roman"/>
          <w:sz w:val="24"/>
          <w:szCs w:val="24"/>
        </w:rPr>
        <w:t>.</w:t>
      </w:r>
      <w:r w:rsidR="00DC6146">
        <w:rPr>
          <w:rFonts w:ascii="Times New Roman" w:hAnsi="Times New Roman" w:cs="Times New Roman"/>
          <w:sz w:val="24"/>
          <w:szCs w:val="24"/>
          <w:lang w:val="en-AU"/>
        </w:rPr>
        <w:t>a</w:t>
      </w:r>
      <w:r w:rsidR="00DC6146" w:rsidRPr="00DC614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C6146">
        <w:rPr>
          <w:rFonts w:ascii="Times New Roman" w:hAnsi="Times New Roman" w:cs="Times New Roman"/>
          <w:sz w:val="24"/>
          <w:szCs w:val="24"/>
          <w:lang w:val="en-AU"/>
        </w:rPr>
        <w:t>gmail</w:t>
      </w:r>
      <w:proofErr w:type="spellEnd"/>
      <w:r w:rsidR="00DC6146" w:rsidRPr="00DC6146">
        <w:rPr>
          <w:rFonts w:ascii="Times New Roman" w:hAnsi="Times New Roman" w:cs="Times New Roman"/>
          <w:sz w:val="24"/>
          <w:szCs w:val="24"/>
        </w:rPr>
        <w:t>.</w:t>
      </w:r>
      <w:r w:rsidR="00DC6146">
        <w:rPr>
          <w:rFonts w:ascii="Times New Roman" w:hAnsi="Times New Roman" w:cs="Times New Roman"/>
          <w:sz w:val="24"/>
          <w:szCs w:val="24"/>
          <w:lang w:val="en-AU"/>
        </w:rPr>
        <w:t>com</w:t>
      </w:r>
      <w:r w:rsidR="00DC6146" w:rsidRPr="00DC6146">
        <w:rPr>
          <w:rFonts w:ascii="Times New Roman" w:hAnsi="Times New Roman" w:cs="Times New Roman"/>
          <w:sz w:val="24"/>
          <w:szCs w:val="24"/>
        </w:rPr>
        <w:t>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3. Конференция, посвященная 50–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кафедры психотерапии РМАПО.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Бурно М.Е.</w:t>
      </w:r>
    </w:p>
    <w:p w:rsid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М.Е.Бурно отметил, что продолжается формирование программы конференции, посв</w:t>
      </w:r>
      <w:r w:rsidRPr="00A60375">
        <w:rPr>
          <w:rFonts w:ascii="Times New Roman" w:hAnsi="Times New Roman" w:cs="Times New Roman"/>
          <w:sz w:val="24"/>
          <w:szCs w:val="24"/>
        </w:rPr>
        <w:t>я</w:t>
      </w:r>
      <w:r w:rsidRPr="00A60375">
        <w:rPr>
          <w:rFonts w:ascii="Times New Roman" w:hAnsi="Times New Roman" w:cs="Times New Roman"/>
          <w:sz w:val="24"/>
          <w:szCs w:val="24"/>
        </w:rPr>
        <w:t>щенной 50–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кафедры психотерапии РМАПО, и попросил </w:t>
      </w:r>
      <w:r>
        <w:rPr>
          <w:rFonts w:ascii="Times New Roman" w:hAnsi="Times New Roman" w:cs="Times New Roman"/>
          <w:sz w:val="24"/>
          <w:szCs w:val="24"/>
        </w:rPr>
        <w:t>желающих выступить на конференции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обращаться в оргкомитет конгресса.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4. О регистрации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организации «Национальная Ассоциация ра</w:t>
      </w:r>
      <w:r w:rsidRPr="00A60375">
        <w:rPr>
          <w:rFonts w:ascii="Times New Roman" w:hAnsi="Times New Roman" w:cs="Times New Roman"/>
          <w:b/>
          <w:sz w:val="24"/>
          <w:szCs w:val="24"/>
        </w:rPr>
        <w:t>з</w:t>
      </w:r>
      <w:r w:rsidRPr="00A60375">
        <w:rPr>
          <w:rFonts w:ascii="Times New Roman" w:hAnsi="Times New Roman" w:cs="Times New Roman"/>
          <w:b/>
          <w:sz w:val="24"/>
          <w:szCs w:val="24"/>
        </w:rPr>
        <w:t>вития психотерапевтической и психологической науки и практики «Союз психот</w:t>
      </w:r>
      <w:r w:rsidRPr="00A60375">
        <w:rPr>
          <w:rFonts w:ascii="Times New Roman" w:hAnsi="Times New Roman" w:cs="Times New Roman"/>
          <w:b/>
          <w:sz w:val="24"/>
          <w:szCs w:val="24"/>
        </w:rPr>
        <w:t>е</w:t>
      </w:r>
      <w:r w:rsidRPr="00A60375">
        <w:rPr>
          <w:rFonts w:ascii="Times New Roman" w:hAnsi="Times New Roman" w:cs="Times New Roman"/>
          <w:b/>
          <w:sz w:val="24"/>
          <w:szCs w:val="24"/>
        </w:rPr>
        <w:t>рапевтов и психологов».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Макаров В.В.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15.05.2016 была зарегистрирована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организация «Национальная Асс</w:t>
      </w:r>
      <w:r w:rsidRPr="00A60375">
        <w:rPr>
          <w:rFonts w:ascii="Times New Roman" w:hAnsi="Times New Roman" w:cs="Times New Roman"/>
          <w:sz w:val="24"/>
          <w:szCs w:val="24"/>
        </w:rPr>
        <w:t>о</w:t>
      </w:r>
      <w:r w:rsidRPr="00A60375">
        <w:rPr>
          <w:rFonts w:ascii="Times New Roman" w:hAnsi="Times New Roman" w:cs="Times New Roman"/>
          <w:sz w:val="24"/>
          <w:szCs w:val="24"/>
        </w:rPr>
        <w:t>циация развития психотерапевтической и психологической науки и практики «Союз пс</w:t>
      </w:r>
      <w:r w:rsidRPr="00A60375">
        <w:rPr>
          <w:rFonts w:ascii="Times New Roman" w:hAnsi="Times New Roman" w:cs="Times New Roman"/>
          <w:sz w:val="24"/>
          <w:szCs w:val="24"/>
        </w:rPr>
        <w:t>и</w:t>
      </w:r>
      <w:r w:rsidRPr="00A60375">
        <w:rPr>
          <w:rFonts w:ascii="Times New Roman" w:hAnsi="Times New Roman" w:cs="Times New Roman"/>
          <w:sz w:val="24"/>
          <w:szCs w:val="24"/>
        </w:rPr>
        <w:t>хотерапевтов и психологов».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Впереди - огромная работа по составлению образовательных программ, этической де</w:t>
      </w:r>
      <w:r w:rsidRPr="00A60375">
        <w:rPr>
          <w:rFonts w:ascii="Times New Roman" w:hAnsi="Times New Roman" w:cs="Times New Roman"/>
          <w:sz w:val="24"/>
          <w:szCs w:val="24"/>
        </w:rPr>
        <w:t>я</w:t>
      </w:r>
      <w:r w:rsidRPr="00A60375">
        <w:rPr>
          <w:rFonts w:ascii="Times New Roman" w:hAnsi="Times New Roman" w:cs="Times New Roman"/>
          <w:sz w:val="24"/>
          <w:szCs w:val="24"/>
        </w:rPr>
        <w:t>тельности, сейчас в РФ зарегистрировано 435 СРО на добровольном членстве, и наша о</w:t>
      </w:r>
      <w:r w:rsidRPr="00A60375">
        <w:rPr>
          <w:rFonts w:ascii="Times New Roman" w:hAnsi="Times New Roman" w:cs="Times New Roman"/>
          <w:sz w:val="24"/>
          <w:szCs w:val="24"/>
        </w:rPr>
        <w:t>р</w:t>
      </w:r>
      <w:r w:rsidRPr="00A60375">
        <w:rPr>
          <w:rFonts w:ascii="Times New Roman" w:hAnsi="Times New Roman" w:cs="Times New Roman"/>
          <w:sz w:val="24"/>
          <w:szCs w:val="24"/>
        </w:rPr>
        <w:t>ганизация - одна из них, и 719 - на обязательном членстве. Есть ряд договоренностей о сотрудничестве с психотерапевтическими организациями и ассоциациями для осущест</w:t>
      </w:r>
      <w:r w:rsidRPr="00A60375">
        <w:rPr>
          <w:rFonts w:ascii="Times New Roman" w:hAnsi="Times New Roman" w:cs="Times New Roman"/>
          <w:sz w:val="24"/>
          <w:szCs w:val="24"/>
        </w:rPr>
        <w:t>в</w:t>
      </w:r>
      <w:r w:rsidRPr="00A60375">
        <w:rPr>
          <w:rFonts w:ascii="Times New Roman" w:hAnsi="Times New Roman" w:cs="Times New Roman"/>
          <w:sz w:val="24"/>
          <w:szCs w:val="24"/>
        </w:rPr>
        <w:t>ления более эффективного регулирования нашей области.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5. Учебная и профессиональная личная терапия в ОППЛ.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Макарова Е.В.</w:t>
      </w:r>
    </w:p>
    <w:p w:rsidR="00557013" w:rsidRDefault="00557013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13" w:rsidRPr="00557013" w:rsidRDefault="00557013" w:rsidP="00557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/>
        </w:rPr>
      </w:pPr>
      <w:r w:rsidRPr="00557013">
        <w:rPr>
          <w:rFonts w:eastAsia="Times New Roman"/>
          <w:bdr w:val="none" w:sz="0" w:space="0" w:color="auto"/>
          <w:lang w:val="ru-RU"/>
        </w:rPr>
        <w:t>До 2020 года есть возможность получить статус личного (</w:t>
      </w:r>
      <w:proofErr w:type="spellStart"/>
      <w:r w:rsidRPr="00557013">
        <w:rPr>
          <w:rFonts w:eastAsia="Times New Roman"/>
          <w:bdr w:val="none" w:sz="0" w:space="0" w:color="auto"/>
          <w:lang w:val="ru-RU"/>
        </w:rPr>
        <w:t>тренингово</w:t>
      </w:r>
      <w:r>
        <w:rPr>
          <w:rFonts w:eastAsia="Times New Roman"/>
          <w:bdr w:val="none" w:sz="0" w:space="0" w:color="auto"/>
          <w:lang w:val="ru-RU"/>
        </w:rPr>
        <w:t>го</w:t>
      </w:r>
      <w:proofErr w:type="spellEnd"/>
      <w:r w:rsidRPr="00557013">
        <w:rPr>
          <w:rFonts w:eastAsia="Times New Roman"/>
          <w:bdr w:val="none" w:sz="0" w:space="0" w:color="auto"/>
          <w:lang w:val="ru-RU"/>
        </w:rPr>
        <w:t>) терапевта по о</w:t>
      </w:r>
      <w:r w:rsidRPr="00557013">
        <w:rPr>
          <w:rFonts w:eastAsia="Times New Roman"/>
          <w:bdr w:val="none" w:sz="0" w:space="0" w:color="auto"/>
          <w:lang w:val="ru-RU"/>
        </w:rPr>
        <w:t>б</w:t>
      </w:r>
      <w:r w:rsidRPr="00557013">
        <w:rPr>
          <w:rFonts w:eastAsia="Times New Roman"/>
          <w:bdr w:val="none" w:sz="0" w:space="0" w:color="auto"/>
          <w:lang w:val="ru-RU"/>
        </w:rPr>
        <w:t xml:space="preserve">легченной программе </w:t>
      </w:r>
      <w:proofErr w:type="spellStart"/>
      <w:r w:rsidRPr="00557013">
        <w:rPr>
          <w:rFonts w:eastAsia="Times New Roman"/>
          <w:bdr w:val="none" w:sz="0" w:space="0" w:color="auto"/>
          <w:lang w:val="ru-RU"/>
        </w:rPr>
        <w:t>грандперентинга</w:t>
      </w:r>
      <w:proofErr w:type="spellEnd"/>
      <w:r w:rsidRPr="00557013">
        <w:rPr>
          <w:rFonts w:eastAsia="Times New Roman"/>
          <w:bdr w:val="none" w:sz="0" w:space="0" w:color="auto"/>
          <w:lang w:val="ru-RU"/>
        </w:rPr>
        <w:t xml:space="preserve"> (после Всемирного конгресса по психотерапии в 2020 году будет необходимо проходить полное образование и полный курс личной тер</w:t>
      </w:r>
      <w:r w:rsidRPr="00557013">
        <w:rPr>
          <w:rFonts w:eastAsia="Times New Roman"/>
          <w:bdr w:val="none" w:sz="0" w:space="0" w:color="auto"/>
          <w:lang w:val="ru-RU"/>
        </w:rPr>
        <w:t>а</w:t>
      </w:r>
      <w:r w:rsidRPr="00557013">
        <w:rPr>
          <w:rFonts w:eastAsia="Times New Roman"/>
          <w:bdr w:val="none" w:sz="0" w:space="0" w:color="auto"/>
          <w:lang w:val="ru-RU"/>
        </w:rPr>
        <w:t>пии всем состоявшимся профессионалам, которые хотят получить статус личного тер</w:t>
      </w:r>
      <w:r w:rsidRPr="00557013">
        <w:rPr>
          <w:rFonts w:eastAsia="Times New Roman"/>
          <w:bdr w:val="none" w:sz="0" w:space="0" w:color="auto"/>
          <w:lang w:val="ru-RU"/>
        </w:rPr>
        <w:t>а</w:t>
      </w:r>
      <w:r w:rsidRPr="00557013">
        <w:rPr>
          <w:rFonts w:eastAsia="Times New Roman"/>
          <w:bdr w:val="none" w:sz="0" w:space="0" w:color="auto"/>
          <w:lang w:val="ru-RU"/>
        </w:rPr>
        <w:lastRenderedPageBreak/>
        <w:t>певта ППЛ). Руководители модальностей могут подать в комитет по личной терапии сп</w:t>
      </w:r>
      <w:r w:rsidRPr="00557013">
        <w:rPr>
          <w:rFonts w:eastAsia="Times New Roman"/>
          <w:bdr w:val="none" w:sz="0" w:space="0" w:color="auto"/>
          <w:lang w:val="ru-RU"/>
        </w:rPr>
        <w:t>и</w:t>
      </w:r>
      <w:r w:rsidRPr="00557013">
        <w:rPr>
          <w:rFonts w:eastAsia="Times New Roman"/>
          <w:bdr w:val="none" w:sz="0" w:space="0" w:color="auto"/>
          <w:lang w:val="ru-RU"/>
        </w:rPr>
        <w:t>ски личных терапевтов от модальностей. Соответствующая анкета уже готова, и будет р</w:t>
      </w:r>
      <w:r w:rsidRPr="00557013">
        <w:rPr>
          <w:rFonts w:eastAsia="Times New Roman"/>
          <w:bdr w:val="none" w:sz="0" w:space="0" w:color="auto"/>
          <w:lang w:val="ru-RU"/>
        </w:rPr>
        <w:t>а</w:t>
      </w:r>
      <w:r w:rsidRPr="00557013">
        <w:rPr>
          <w:rFonts w:eastAsia="Times New Roman"/>
          <w:bdr w:val="none" w:sz="0" w:space="0" w:color="auto"/>
          <w:lang w:val="ru-RU"/>
        </w:rPr>
        <w:t>зослана всем руководителям модальностей психотерапии.</w:t>
      </w:r>
    </w:p>
    <w:p w:rsidR="00557013" w:rsidRPr="00557013" w:rsidRDefault="00557013" w:rsidP="00557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/>
        </w:rPr>
      </w:pPr>
      <w:r w:rsidRPr="00557013">
        <w:rPr>
          <w:rFonts w:eastAsia="Times New Roman"/>
          <w:bdr w:val="none" w:sz="0" w:space="0" w:color="auto"/>
          <w:lang w:val="ru-RU"/>
        </w:rPr>
        <w:t>В ближайшее время будет разработан стандартизированный договор на личную терапию, база которого едина для всех модальностей психотерапии, в то же время модальности м</w:t>
      </w:r>
      <w:r w:rsidRPr="00557013">
        <w:rPr>
          <w:rFonts w:eastAsia="Times New Roman"/>
          <w:bdr w:val="none" w:sz="0" w:space="0" w:color="auto"/>
          <w:lang w:val="ru-RU"/>
        </w:rPr>
        <w:t>о</w:t>
      </w:r>
      <w:r w:rsidRPr="00557013">
        <w:rPr>
          <w:rFonts w:eastAsia="Times New Roman"/>
          <w:bdr w:val="none" w:sz="0" w:space="0" w:color="auto"/>
          <w:lang w:val="ru-RU"/>
        </w:rPr>
        <w:t>гут дополнять договор по своему усмотрению для использования в рамках модальности.</w:t>
      </w:r>
    </w:p>
    <w:p w:rsidR="00557013" w:rsidRPr="00557013" w:rsidRDefault="00557013" w:rsidP="00557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/>
        </w:rPr>
      </w:pPr>
      <w:r w:rsidRPr="00557013">
        <w:rPr>
          <w:rFonts w:eastAsia="Times New Roman"/>
          <w:bdr w:val="none" w:sz="0" w:space="0" w:color="auto"/>
        </w:rPr>
        <w:t> </w:t>
      </w:r>
    </w:p>
    <w:p w:rsidR="00557013" w:rsidRPr="00557013" w:rsidRDefault="00557013" w:rsidP="00557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/>
        </w:rPr>
      </w:pPr>
      <w:r w:rsidRPr="00557013">
        <w:rPr>
          <w:rFonts w:eastAsia="Times New Roman"/>
          <w:bdr w:val="none" w:sz="0" w:space="0" w:color="auto"/>
          <w:lang w:val="ru-RU"/>
        </w:rPr>
        <w:t>Модальности могут предъявлять свои требования к объему личной терапии в рамках м</w:t>
      </w:r>
      <w:r w:rsidRPr="00557013">
        <w:rPr>
          <w:rFonts w:eastAsia="Times New Roman"/>
          <w:bdr w:val="none" w:sz="0" w:space="0" w:color="auto"/>
          <w:lang w:val="ru-RU"/>
        </w:rPr>
        <w:t>о</w:t>
      </w:r>
      <w:r w:rsidRPr="00557013">
        <w:rPr>
          <w:rFonts w:eastAsia="Times New Roman"/>
          <w:bdr w:val="none" w:sz="0" w:space="0" w:color="auto"/>
          <w:lang w:val="ru-RU"/>
        </w:rPr>
        <w:t>дальности (не менее 50 часов), в данных рамках может быть представлена индивидуал</w:t>
      </w:r>
      <w:r w:rsidRPr="00557013">
        <w:rPr>
          <w:rFonts w:eastAsia="Times New Roman"/>
          <w:bdr w:val="none" w:sz="0" w:space="0" w:color="auto"/>
          <w:lang w:val="ru-RU"/>
        </w:rPr>
        <w:t>ь</w:t>
      </w:r>
      <w:r w:rsidRPr="00557013">
        <w:rPr>
          <w:rFonts w:eastAsia="Times New Roman"/>
          <w:bdr w:val="none" w:sz="0" w:space="0" w:color="auto"/>
          <w:lang w:val="ru-RU"/>
        </w:rPr>
        <w:t>ная и групповая терапия на усмотрение модальностей.</w:t>
      </w:r>
    </w:p>
    <w:p w:rsidR="00557013" w:rsidRPr="00A60375" w:rsidRDefault="00557013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6. Назначение представителей от модальностей в Комитет по супервизии ОППЛ. Р</w:t>
      </w:r>
      <w:r w:rsidRPr="00A60375">
        <w:rPr>
          <w:rFonts w:ascii="Times New Roman" w:hAnsi="Times New Roman" w:cs="Times New Roman"/>
          <w:b/>
          <w:sz w:val="24"/>
          <w:szCs w:val="24"/>
        </w:rPr>
        <w:t>а</w:t>
      </w:r>
      <w:r w:rsidRPr="00A60375">
        <w:rPr>
          <w:rFonts w:ascii="Times New Roman" w:hAnsi="Times New Roman" w:cs="Times New Roman"/>
          <w:b/>
          <w:sz w:val="24"/>
          <w:szCs w:val="24"/>
        </w:rPr>
        <w:t xml:space="preserve">бота представителей Комитета по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суперивзии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ОППЛ в модальностях. </w:t>
      </w: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Макарова Е.В.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Предложения Комитета по супервизии, зачитанные Е.В. Макаровой</w:t>
      </w:r>
      <w:r w:rsidR="0027537C">
        <w:rPr>
          <w:rFonts w:ascii="Times New Roman" w:hAnsi="Times New Roman" w:cs="Times New Roman"/>
          <w:sz w:val="24"/>
          <w:szCs w:val="24"/>
        </w:rPr>
        <w:t>,</w:t>
      </w:r>
      <w:r w:rsidRPr="00A60375">
        <w:rPr>
          <w:rFonts w:ascii="Times New Roman" w:hAnsi="Times New Roman" w:cs="Times New Roman"/>
          <w:sz w:val="24"/>
          <w:szCs w:val="24"/>
        </w:rPr>
        <w:t xml:space="preserve"> приложены к прот</w:t>
      </w:r>
      <w:r w:rsidRPr="00A60375">
        <w:rPr>
          <w:rFonts w:ascii="Times New Roman" w:hAnsi="Times New Roman" w:cs="Times New Roman"/>
          <w:sz w:val="24"/>
          <w:szCs w:val="24"/>
        </w:rPr>
        <w:t>о</w:t>
      </w:r>
      <w:r w:rsidRPr="00A60375">
        <w:rPr>
          <w:rFonts w:ascii="Times New Roman" w:hAnsi="Times New Roman" w:cs="Times New Roman"/>
          <w:sz w:val="24"/>
          <w:szCs w:val="24"/>
        </w:rPr>
        <w:t>колу.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Н.Д. Линде категорически не согласен - он не хочет быть контролируемым комитетом по неизвестным принципам, и считает, что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должна быть подконтрольна модал</w:t>
      </w:r>
      <w:r w:rsidRPr="00A60375">
        <w:rPr>
          <w:rFonts w:ascii="Times New Roman" w:hAnsi="Times New Roman" w:cs="Times New Roman"/>
          <w:sz w:val="24"/>
          <w:szCs w:val="24"/>
        </w:rPr>
        <w:t>ь</w:t>
      </w:r>
      <w:r w:rsidRPr="00A60375">
        <w:rPr>
          <w:rFonts w:ascii="Times New Roman" w:hAnsi="Times New Roman" w:cs="Times New Roman"/>
          <w:sz w:val="24"/>
          <w:szCs w:val="24"/>
        </w:rPr>
        <w:t>ностям и проводиться внутри модальностей.</w:t>
      </w: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Комментарий на обратную связь Н.Д. Линде был дан секретарем комитета О.А.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Прихо</w:t>
      </w:r>
      <w:r w:rsidRPr="00A60375">
        <w:rPr>
          <w:rFonts w:ascii="Times New Roman" w:hAnsi="Times New Roman" w:cs="Times New Roman"/>
          <w:sz w:val="24"/>
          <w:szCs w:val="24"/>
        </w:rPr>
        <w:t>д</w:t>
      </w:r>
      <w:r w:rsidRPr="00A60375">
        <w:rPr>
          <w:rFonts w:ascii="Times New Roman" w:hAnsi="Times New Roman" w:cs="Times New Roman"/>
          <w:sz w:val="24"/>
          <w:szCs w:val="24"/>
        </w:rPr>
        <w:t>ченко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удаленно, по громкой связи.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7. Стандарты профессиональной подготовки руководителей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балинтовских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групп.</w:t>
      </w: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Клепиков Н.Н.</w:t>
      </w:r>
    </w:p>
    <w:p w:rsidR="000D0E71" w:rsidRPr="00A60375" w:rsidRDefault="000D0E71" w:rsidP="00A60375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Н.Н. Клепиков напомнил присутствующим, что представляет собой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балинтовская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группа, </w:t>
      </w:r>
      <w:r>
        <w:rPr>
          <w:rFonts w:ascii="Times New Roman" w:hAnsi="Times New Roman" w:cs="Times New Roman"/>
          <w:sz w:val="24"/>
          <w:szCs w:val="24"/>
        </w:rPr>
        <w:t xml:space="preserve">и описал текущее 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</w:t>
      </w:r>
      <w:r w:rsidR="00EF4ED4">
        <w:rPr>
          <w:rFonts w:ascii="Times New Roman" w:hAnsi="Times New Roman" w:cs="Times New Roman"/>
          <w:sz w:val="24"/>
          <w:szCs w:val="24"/>
        </w:rPr>
        <w:t>и</w:t>
      </w:r>
      <w:r w:rsidRPr="00A60375">
        <w:rPr>
          <w:rFonts w:ascii="Times New Roman" w:hAnsi="Times New Roman" w:cs="Times New Roman"/>
          <w:sz w:val="24"/>
          <w:szCs w:val="24"/>
        </w:rPr>
        <w:t>нтовского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движения, достаточно молодого. На данный момент важной задачей являетс</w:t>
      </w:r>
      <w:r>
        <w:rPr>
          <w:rFonts w:ascii="Times New Roman" w:hAnsi="Times New Roman" w:cs="Times New Roman"/>
          <w:sz w:val="24"/>
          <w:szCs w:val="24"/>
        </w:rPr>
        <w:t xml:space="preserve">я подготовка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</w:t>
      </w:r>
      <w:r w:rsidRPr="00A60375">
        <w:rPr>
          <w:rFonts w:ascii="Times New Roman" w:hAnsi="Times New Roman" w:cs="Times New Roman"/>
          <w:sz w:val="24"/>
          <w:szCs w:val="24"/>
        </w:rPr>
        <w:t>нтовских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групп, которых возможно набирать из модальностей.</w:t>
      </w:r>
    </w:p>
    <w:p w:rsidR="0069598B" w:rsidRPr="00FD5CC2" w:rsidRDefault="0069598B" w:rsidP="0069598B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Н.Н. Клепиков 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>предлагает иметь единые требования к общей профессиональной подг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>товке специалистов, сертифицируемых в ОППЛ и заимствовать эти стандарты из полож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>ния о преподавателях и тренерах ОППЛ, используя их как основу.</w:t>
      </w: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FD5CC2">
        <w:rPr>
          <w:rFonts w:ascii="Times New Roman" w:hAnsi="Times New Roman" w:cs="Times New Roman"/>
          <w:color w:val="auto"/>
          <w:sz w:val="24"/>
          <w:szCs w:val="24"/>
        </w:rPr>
        <w:t>При подготовк</w:t>
      </w:r>
      <w:r w:rsidR="0069598B" w:rsidRPr="00FD5CC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 xml:space="preserve"> руководителей </w:t>
      </w:r>
      <w:proofErr w:type="spellStart"/>
      <w:r w:rsidRPr="00FD5CC2">
        <w:rPr>
          <w:rFonts w:ascii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FD5CC2">
        <w:rPr>
          <w:rFonts w:ascii="Times New Roman" w:hAnsi="Times New Roman" w:cs="Times New Roman"/>
          <w:color w:val="auto"/>
          <w:sz w:val="24"/>
          <w:szCs w:val="24"/>
        </w:rPr>
        <w:t xml:space="preserve"> групп есть особенность - работа с перен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D5CC2">
        <w:rPr>
          <w:rFonts w:ascii="Times New Roman" w:hAnsi="Times New Roman" w:cs="Times New Roman"/>
          <w:color w:val="auto"/>
          <w:sz w:val="24"/>
          <w:szCs w:val="24"/>
        </w:rPr>
        <w:t xml:space="preserve">сом и </w:t>
      </w:r>
      <w:proofErr w:type="spellStart"/>
      <w:r w:rsidRPr="00FD5CC2">
        <w:rPr>
          <w:rFonts w:ascii="Times New Roman" w:hAnsi="Times New Roman" w:cs="Times New Roman"/>
          <w:color w:val="auto"/>
          <w:sz w:val="24"/>
          <w:szCs w:val="24"/>
        </w:rPr>
        <w:t>контрпереносом</w:t>
      </w:r>
      <w:proofErr w:type="spellEnd"/>
      <w:r w:rsidRPr="00FD5CC2">
        <w:rPr>
          <w:rFonts w:ascii="Times New Roman" w:hAnsi="Times New Roman" w:cs="Times New Roman"/>
          <w:color w:val="auto"/>
          <w:sz w:val="24"/>
          <w:szCs w:val="24"/>
        </w:rPr>
        <w:t>. Таким образом, предлагается</w:t>
      </w:r>
      <w:r w:rsidRPr="00A60375">
        <w:rPr>
          <w:rFonts w:ascii="Times New Roman" w:hAnsi="Times New Roman" w:cs="Times New Roman"/>
          <w:sz w:val="24"/>
          <w:szCs w:val="24"/>
        </w:rPr>
        <w:t xml:space="preserve"> требовать не менее 150 часов теор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>тической подготовки по психодинамической психотерапии и/или психоанализу, 100 часов личной терапии в психоанализе у сертифицированного психоаналитика.</w:t>
      </w: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Для вступления в программу подготовки руководителей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балинтовских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групп необходимо иметь личный опыт участия в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балинтовских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группах - Н.Н. Клепиковым предлагается требование о наличии140 часов групповой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балинтовской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работы для вступления в пр</w:t>
      </w:r>
      <w:r w:rsidRPr="00A60375">
        <w:rPr>
          <w:rFonts w:ascii="Times New Roman" w:hAnsi="Times New Roman" w:cs="Times New Roman"/>
          <w:sz w:val="24"/>
          <w:szCs w:val="24"/>
        </w:rPr>
        <w:t>о</w:t>
      </w:r>
      <w:r w:rsidRPr="00A60375">
        <w:rPr>
          <w:rFonts w:ascii="Times New Roman" w:hAnsi="Times New Roman" w:cs="Times New Roman"/>
          <w:sz w:val="24"/>
          <w:szCs w:val="24"/>
        </w:rPr>
        <w:t>грамму.</w:t>
      </w: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Требования к подготовке вызвали споры в Комитете. По мнению Н.Н. Клепикова речь идет о ликбезе по психоанализу.</w:t>
      </w:r>
    </w:p>
    <w:p w:rsidR="000D0E71" w:rsidRPr="0069598B" w:rsidRDefault="00A60375" w:rsidP="00A60375">
      <w:pPr>
        <w:pStyle w:val="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Е.В. Макарова предлагает заменить теоретическую подготовку по психодинамической </w:t>
      </w:r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психотерапии и/или психоанализу на теорию </w:t>
      </w:r>
      <w:proofErr w:type="spellStart"/>
      <w:r w:rsidRPr="0069598B">
        <w:rPr>
          <w:rFonts w:ascii="Times New Roman" w:hAnsi="Times New Roman" w:cs="Times New Roman"/>
          <w:color w:val="auto"/>
          <w:sz w:val="24"/>
          <w:szCs w:val="24"/>
        </w:rPr>
        <w:t>балинтовской</w:t>
      </w:r>
      <w:proofErr w:type="spellEnd"/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 группы, содержание которой определяет преподаватель.</w:t>
      </w:r>
    </w:p>
    <w:p w:rsidR="0069598B" w:rsidRPr="0069598B" w:rsidRDefault="0069598B" w:rsidP="0069598B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>В.В Макаров предлагает включить необходимые сведения по теории психоанализа в те</w:t>
      </w:r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рию </w:t>
      </w:r>
      <w:proofErr w:type="spellStart"/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>балинтовской</w:t>
      </w:r>
      <w:proofErr w:type="spellEnd"/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группы.</w:t>
      </w:r>
    </w:p>
    <w:p w:rsidR="0069598B" w:rsidRPr="0069598B" w:rsidRDefault="0069598B" w:rsidP="0069598B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По вопросу о стандартах профессиональной подготовки руководителей </w:t>
      </w:r>
      <w:proofErr w:type="spellStart"/>
      <w:r w:rsidRPr="0069598B">
        <w:rPr>
          <w:rFonts w:ascii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 групп Комитет направлений и методов (модальностей) психотерапии ОППЛ РЕШАЕТ:</w:t>
      </w:r>
    </w:p>
    <w:p w:rsidR="0069598B" w:rsidRPr="0069598B" w:rsidRDefault="0069598B" w:rsidP="0069598B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598B" w:rsidRPr="0069598B" w:rsidRDefault="0069598B" w:rsidP="0069598B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сертификации руководителей </w:t>
      </w:r>
      <w:proofErr w:type="spellStart"/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групп взять за основу требования ОППЛ к общей профессиональной подготовке специалистов изложенных в Положении о преп</w:t>
      </w:r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69598B">
        <w:rPr>
          <w:rFonts w:ascii="Times New Roman" w:eastAsia="Times New Roman" w:hAnsi="Times New Roman" w:cs="Times New Roman"/>
          <w:color w:val="auto"/>
          <w:sz w:val="24"/>
          <w:szCs w:val="24"/>
        </w:rPr>
        <w:t>давателях и тренерах ОППЛ.</w:t>
      </w:r>
    </w:p>
    <w:p w:rsidR="0069598B" w:rsidRPr="0069598B" w:rsidRDefault="0069598B" w:rsidP="0069598B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Как стандарт подготовки принять 150 часов теории </w:t>
      </w:r>
      <w:proofErr w:type="spellStart"/>
      <w:r w:rsidRPr="0069598B">
        <w:rPr>
          <w:rFonts w:ascii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 гру</w:t>
      </w:r>
      <w:proofErr w:type="gramStart"/>
      <w:r w:rsidRPr="0069598B">
        <w:rPr>
          <w:rFonts w:ascii="Times New Roman" w:hAnsi="Times New Roman" w:cs="Times New Roman"/>
          <w:color w:val="auto"/>
          <w:sz w:val="24"/>
          <w:szCs w:val="24"/>
        </w:rPr>
        <w:t>пп с вкл</w:t>
      </w:r>
      <w:proofErr w:type="gramEnd"/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ючением в материал необходимых сведений по теории психоанализа,100 часов личной терапии, 140 часов опыта участия в </w:t>
      </w:r>
      <w:proofErr w:type="spellStart"/>
      <w:r w:rsidRPr="0069598B">
        <w:rPr>
          <w:rFonts w:ascii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 группах для допуска к подготовке руководителей </w:t>
      </w:r>
      <w:proofErr w:type="spellStart"/>
      <w:r w:rsidRPr="0069598B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69598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9598B">
        <w:rPr>
          <w:rFonts w:ascii="Times New Roman" w:hAnsi="Times New Roman" w:cs="Times New Roman"/>
          <w:color w:val="auto"/>
          <w:sz w:val="24"/>
          <w:szCs w:val="24"/>
        </w:rPr>
        <w:t>линтовских</w:t>
      </w:r>
      <w:proofErr w:type="spellEnd"/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 групп.</w:t>
      </w:r>
    </w:p>
    <w:p w:rsidR="0069598B" w:rsidRPr="0069598B" w:rsidRDefault="0069598B" w:rsidP="0069598B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598B">
        <w:rPr>
          <w:rFonts w:ascii="Times New Roman" w:hAnsi="Times New Roman" w:cs="Times New Roman"/>
          <w:color w:val="auto"/>
          <w:sz w:val="24"/>
          <w:szCs w:val="24"/>
        </w:rPr>
        <w:t>Не привязывать принятое в стандарте подготовки количество часов подготовки руковод</w:t>
      </w:r>
      <w:r w:rsidRPr="0069598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теля </w:t>
      </w:r>
      <w:proofErr w:type="spellStart"/>
      <w:r w:rsidRPr="0069598B">
        <w:rPr>
          <w:rFonts w:ascii="Times New Roman" w:hAnsi="Times New Roman" w:cs="Times New Roman"/>
          <w:color w:val="auto"/>
          <w:sz w:val="24"/>
          <w:szCs w:val="24"/>
        </w:rPr>
        <w:t>балинтовской</w:t>
      </w:r>
      <w:proofErr w:type="spellEnd"/>
      <w:r w:rsidRPr="0069598B">
        <w:rPr>
          <w:rFonts w:ascii="Times New Roman" w:hAnsi="Times New Roman" w:cs="Times New Roman"/>
          <w:color w:val="auto"/>
          <w:sz w:val="24"/>
          <w:szCs w:val="24"/>
        </w:rPr>
        <w:t xml:space="preserve"> группы к направлениям и модальностям психотерапии. 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8. Генеральные менеджеры и представители модальностей: </w:t>
      </w:r>
    </w:p>
    <w:p w:rsidR="000D0E71" w:rsidRPr="00A60375" w:rsidRDefault="00A60375" w:rsidP="00A60375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b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Психотерапевтическая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кинезиология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>.</w:t>
      </w: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Чобану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И.К.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И.К.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представила присутствующим психолога Антонову Алину Сергеевну</w:t>
      </w:r>
      <w:r>
        <w:rPr>
          <w:rFonts w:ascii="Times New Roman" w:hAnsi="Times New Roman" w:cs="Times New Roman"/>
          <w:sz w:val="24"/>
          <w:szCs w:val="24"/>
        </w:rPr>
        <w:t xml:space="preserve"> - нов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60375">
        <w:rPr>
          <w:rFonts w:ascii="Times New Roman" w:hAnsi="Times New Roman" w:cs="Times New Roman"/>
          <w:sz w:val="24"/>
          <w:szCs w:val="24"/>
        </w:rPr>
        <w:t xml:space="preserve"> менед</w:t>
      </w:r>
      <w:r>
        <w:rPr>
          <w:rFonts w:ascii="Times New Roman" w:hAnsi="Times New Roman" w:cs="Times New Roman"/>
          <w:sz w:val="24"/>
          <w:szCs w:val="24"/>
        </w:rPr>
        <w:t>жера</w:t>
      </w:r>
      <w:r w:rsidRPr="00A60375">
        <w:rPr>
          <w:rFonts w:ascii="Times New Roman" w:hAnsi="Times New Roman" w:cs="Times New Roman"/>
          <w:sz w:val="24"/>
          <w:szCs w:val="24"/>
        </w:rPr>
        <w:t xml:space="preserve">  модальности «</w:t>
      </w:r>
      <w:proofErr w:type="gramStart"/>
      <w:r w:rsidRPr="00A60375">
        <w:rPr>
          <w:rFonts w:ascii="Times New Roman" w:hAnsi="Times New Roman" w:cs="Times New Roman"/>
          <w:sz w:val="24"/>
          <w:szCs w:val="24"/>
        </w:rPr>
        <w:t>Психотерапевтическая</w:t>
      </w:r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».</w:t>
      </w: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Кандидатура Антоновой А.С. на позицию менед</w:t>
      </w:r>
      <w:r>
        <w:rPr>
          <w:rFonts w:ascii="Times New Roman" w:hAnsi="Times New Roman" w:cs="Times New Roman"/>
          <w:sz w:val="24"/>
          <w:szCs w:val="24"/>
        </w:rPr>
        <w:t>жера</w:t>
      </w:r>
      <w:r w:rsidRPr="00A60375">
        <w:rPr>
          <w:rFonts w:ascii="Times New Roman" w:hAnsi="Times New Roman" w:cs="Times New Roman"/>
          <w:sz w:val="24"/>
          <w:szCs w:val="24"/>
        </w:rPr>
        <w:t xml:space="preserve"> модальности «Психотерапевтич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одобрена единогласно.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9. Кооптация на должность председателя модальности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Когнитивно-поведенческая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психотерапия: Корабельникова Елена Александровна.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Бурно М.Е.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Было получено письмо руководителя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психот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>рапия» В.Н. Касаткина, который не готов продолжать работу в Комитете направлений и методов психотерапии ОППЛ.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На должность председателя модальности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психотерапия пре</w:t>
      </w:r>
      <w:r w:rsidRPr="00A60375">
        <w:rPr>
          <w:rFonts w:ascii="Times New Roman" w:hAnsi="Times New Roman" w:cs="Times New Roman"/>
          <w:sz w:val="24"/>
          <w:szCs w:val="24"/>
        </w:rPr>
        <w:t>д</w:t>
      </w:r>
      <w:r w:rsidRPr="00A60375">
        <w:rPr>
          <w:rFonts w:ascii="Times New Roman" w:hAnsi="Times New Roman" w:cs="Times New Roman"/>
          <w:sz w:val="24"/>
          <w:szCs w:val="24"/>
        </w:rPr>
        <w:t>ложено кооптировать Корабельникову Елену Александровну – д.м.н., профессора кафе</w:t>
      </w:r>
      <w:r w:rsidRPr="00A60375">
        <w:rPr>
          <w:rFonts w:ascii="Times New Roman" w:hAnsi="Times New Roman" w:cs="Times New Roman"/>
          <w:sz w:val="24"/>
          <w:szCs w:val="24"/>
        </w:rPr>
        <w:t>д</w:t>
      </w:r>
      <w:r w:rsidRPr="00A60375">
        <w:rPr>
          <w:rFonts w:ascii="Times New Roman" w:hAnsi="Times New Roman" w:cs="Times New Roman"/>
          <w:sz w:val="24"/>
          <w:szCs w:val="24"/>
        </w:rPr>
        <w:t>ры Нервных болезней Института профессионального образования</w:t>
      </w:r>
      <w:proofErr w:type="gramStart"/>
      <w:r w:rsidRPr="00A6037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ервого МГМУ им. И.М. Сеченова, психотерапевта,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сомнолога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 кооптации Е.А. Корабельниковой на должность руководителя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психотерапия» состоялось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открытое голосование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Результаты голосования: принято единогласно.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кооптировать д.м.н. Корабельникову Елену Александровну на должность руководителя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психотерапия».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10. О руководстве модальностью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Гештальт-терапия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>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Бурно М.Е.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Руководитель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Гештальт-терапия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К.В. Павлов не готов продолжать работу в Комитете направлений и методов психотерапии ОППЛ.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Должность руководителя модальности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Гештальт-терапия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освободить и объявить в</w:t>
      </w:r>
      <w:r w:rsidRPr="00A60375">
        <w:rPr>
          <w:rFonts w:ascii="Times New Roman" w:hAnsi="Times New Roman" w:cs="Times New Roman"/>
          <w:sz w:val="24"/>
          <w:szCs w:val="24"/>
        </w:rPr>
        <w:t>а</w:t>
      </w:r>
      <w:r w:rsidRPr="00A60375">
        <w:rPr>
          <w:rFonts w:ascii="Times New Roman" w:hAnsi="Times New Roman" w:cs="Times New Roman"/>
          <w:sz w:val="24"/>
          <w:szCs w:val="24"/>
        </w:rPr>
        <w:t>кантной.</w:t>
      </w:r>
    </w:p>
    <w:p w:rsidR="000D0E71" w:rsidRPr="00A60375" w:rsidRDefault="000D0E71" w:rsidP="00A60375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lastRenderedPageBreak/>
        <w:t>11. Проект «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Психосканер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>» на основе теста Конструктивный рисунок человека.</w:t>
      </w:r>
    </w:p>
    <w:p w:rsidR="000D0E71" w:rsidRPr="00A60375" w:rsidRDefault="00A60375" w:rsidP="00A60375">
      <w:pPr>
        <w:pStyle w:val="B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60375">
        <w:rPr>
          <w:rFonts w:ascii="Times New Roman" w:hAnsi="Times New Roman" w:cs="Times New Roman"/>
          <w:b/>
          <w:sz w:val="24"/>
          <w:szCs w:val="24"/>
        </w:rPr>
        <w:t>Ермошин</w:t>
      </w:r>
      <w:proofErr w:type="spellEnd"/>
      <w:r w:rsidRPr="00A60375">
        <w:rPr>
          <w:rFonts w:ascii="Times New Roman" w:hAnsi="Times New Roman" w:cs="Times New Roman"/>
          <w:b/>
          <w:sz w:val="24"/>
          <w:szCs w:val="24"/>
        </w:rPr>
        <w:t xml:space="preserve"> А.Ф.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представил проект «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Психосканер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на основе теста Конструктивный рис</w:t>
      </w:r>
      <w:r w:rsidRPr="00A60375">
        <w:rPr>
          <w:rFonts w:ascii="Times New Roman" w:hAnsi="Times New Roman" w:cs="Times New Roman"/>
          <w:sz w:val="24"/>
          <w:szCs w:val="24"/>
        </w:rPr>
        <w:t>у</w:t>
      </w:r>
      <w:r w:rsidRPr="00A60375">
        <w:rPr>
          <w:rFonts w:ascii="Times New Roman" w:hAnsi="Times New Roman" w:cs="Times New Roman"/>
          <w:sz w:val="24"/>
          <w:szCs w:val="24"/>
        </w:rPr>
        <w:t xml:space="preserve">нок человека. </w:t>
      </w: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подробной информацией</w:t>
      </w:r>
      <w:r w:rsidRPr="00A60375">
        <w:rPr>
          <w:rFonts w:ascii="Times New Roman" w:hAnsi="Times New Roman" w:cs="Times New Roman"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AU"/>
        </w:rPr>
        <w:t>web</w:t>
      </w:r>
      <w:r w:rsidRPr="00A603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сайте проекта: </w:t>
      </w:r>
      <w:r w:rsidR="00061424" w:rsidRPr="00061424">
        <w:rPr>
          <w:rFonts w:ascii="Times New Roman" w:hAnsi="Times New Roman" w:cs="Times New Roman"/>
          <w:sz w:val="24"/>
          <w:szCs w:val="24"/>
        </w:rPr>
        <w:t>http://psychoscanner.com/ris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12. Отчёты модальностей: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numPr>
          <w:ilvl w:val="0"/>
          <w:numId w:val="4"/>
        </w:numPr>
        <w:shd w:val="clear" w:color="auto" w:fill="FFFFFF"/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Гипнотерапия и Интегративно-диалоговая,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когнитивно-ориентированная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гипнот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>рапия (психотерапия) - руководитель модальности на заседании отсутствует.</w:t>
      </w:r>
    </w:p>
    <w:p w:rsidR="000D0E71" w:rsidRPr="00A60375" w:rsidRDefault="00A60375" w:rsidP="00A60375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Телесно-ориентированная психотерапия - руководитель модальности не готов </w:t>
      </w:r>
      <w:proofErr w:type="gramStart"/>
      <w:r w:rsidRPr="00A60375">
        <w:rPr>
          <w:rFonts w:ascii="Times New Roman" w:hAnsi="Times New Roman" w:cs="Times New Roman"/>
          <w:sz w:val="24"/>
          <w:szCs w:val="24"/>
        </w:rPr>
        <w:t>пр</w:t>
      </w:r>
      <w:r w:rsidRPr="00A60375">
        <w:rPr>
          <w:rFonts w:ascii="Times New Roman" w:hAnsi="Times New Roman" w:cs="Times New Roman"/>
          <w:sz w:val="24"/>
          <w:szCs w:val="24"/>
        </w:rPr>
        <w:t>е</w:t>
      </w:r>
      <w:r w:rsidRPr="00A60375">
        <w:rPr>
          <w:rFonts w:ascii="Times New Roman" w:hAnsi="Times New Roman" w:cs="Times New Roman"/>
          <w:sz w:val="24"/>
          <w:szCs w:val="24"/>
        </w:rPr>
        <w:t>доставить отчет</w:t>
      </w:r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 на текущем заседании.</w:t>
      </w:r>
    </w:p>
    <w:p w:rsidR="000D0E71" w:rsidRPr="00A60375" w:rsidRDefault="00A60375" w:rsidP="00A60375">
      <w:pPr>
        <w:pStyle w:val="Cuerpo"/>
        <w:numPr>
          <w:ilvl w:val="0"/>
          <w:numId w:val="8"/>
        </w:numPr>
        <w:shd w:val="clear" w:color="auto" w:fill="FFFFFF"/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Ресурсно-ориентированная системная психотерапия -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модальности на заседании отсутствует, второй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модальности не готов </w:t>
      </w:r>
      <w:proofErr w:type="gramStart"/>
      <w:r w:rsidRPr="00A60375">
        <w:rPr>
          <w:rFonts w:ascii="Times New Roman" w:hAnsi="Times New Roman" w:cs="Times New Roman"/>
          <w:sz w:val="24"/>
          <w:szCs w:val="24"/>
        </w:rPr>
        <w:t>предост</w:t>
      </w:r>
      <w:r w:rsidRPr="00A60375">
        <w:rPr>
          <w:rFonts w:ascii="Times New Roman" w:hAnsi="Times New Roman" w:cs="Times New Roman"/>
          <w:sz w:val="24"/>
          <w:szCs w:val="24"/>
        </w:rPr>
        <w:t>а</w:t>
      </w:r>
      <w:r w:rsidRPr="00A60375">
        <w:rPr>
          <w:rFonts w:ascii="Times New Roman" w:hAnsi="Times New Roman" w:cs="Times New Roman"/>
          <w:sz w:val="24"/>
          <w:szCs w:val="24"/>
        </w:rPr>
        <w:t>вить отчет</w:t>
      </w:r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 на текущем заседании.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numPr>
          <w:ilvl w:val="0"/>
          <w:numId w:val="10"/>
        </w:numPr>
        <w:shd w:val="clear" w:color="auto" w:fill="FFFFFF"/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</w:rPr>
      </w:pPr>
      <w:proofErr w:type="spellStart"/>
      <w:r w:rsidRPr="00A60375">
        <w:rPr>
          <w:rFonts w:ascii="Times New Roman" w:hAnsi="Times New Roman" w:cs="Times New Roman"/>
          <w:sz w:val="24"/>
          <w:szCs w:val="24"/>
        </w:rPr>
        <w:t>Символдрама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-  За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Обухова-Козаровицкого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Я.Л. отчитывается Клепиков Н.Н.</w:t>
      </w: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Я.Л.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Козаровицкий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выслал отчет о работе модальностей, выдержки из которого зачитаны Н.Н. Клепиковым и приведены ниже: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В 2016 году у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символдрамы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юбилей: 25 лет с начала распространения и развития в Ро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сии.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Ассоциация организаций развития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символдрамы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Кататимно-имагинативной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психотер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пии включает в себя две организации: Межрегиональная общественная организация с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действия развитию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символдрамы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Кататимно-имагинативной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психотерапии и Украинская общественная организация «Институт развития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симводрамы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и глубинной психологии».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>Издается журнал «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Символдрама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>», вышло уже 10 номеров.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В организации 771 член, из них 34 доцента Международного общества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Кататимного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реживания образов и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имагинативных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методов в психотерапии и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психолгии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(МОКПО) и 90 обучающих психотерапевтов МОКПО.</w:t>
      </w: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274 человека полностью прошли курс обучения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символдраме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, успешно сдали итоговый экзамен и получили официальный диплом «психотерапевт по методу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символдрамы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>В МОО СРС КИП есть Этическая комиссия, которую возглавляет доцент МОКПО А.С. Жуков.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>Для доцентов и обучающих психотерапевтов МОКПО обязательно прохождение пр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граммы обучения профессиональной супервизии ОППЛ.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семинары по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символдраме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могут только доценты МОКПО, которым МОКПО официально делегировало соответствующее право. Только МОО СРС КИП имеет право проводить семинары, конференции и другие формы обучения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символдраме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Все важные решения в МОО СРС КИП принимает собрание доцентов МОКПО, которое проводится в рамках ежегодных конференций по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символдраме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>. Между конференциями работой МОО СРС КИП руководит Правление МОО СРС КИП во главе с Президентом МОО СРС КИП.</w:t>
      </w:r>
    </w:p>
    <w:p w:rsidR="000D0E71" w:rsidRPr="00F43C08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proofErr w:type="gramStart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Межрегиональная общественная организация содействия развитию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символдрамы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Кат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тимно-имагинативной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психотерапии (МОО СРС КИП) создана в январе 2000 г. с целью создания благоприятных условий для профессионального общения и взаимообмена и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формацией её членов, с целью поддержания их знаний и практического опыта на уровне современной мировой науки и практики, с целью наиболее полной реализации творческих возможностей научных работников и практических специалистов в области охраны пс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lastRenderedPageBreak/>
        <w:t>хического</w:t>
      </w:r>
      <w:proofErr w:type="gram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здоровья – членов организации, с целью участия в мероприятиях, направле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ных на повышение социально-экономического статуса медиков, психологов и психотер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певтов, а также содействия усовершенствованию системы социальной защиты и медико-психологической помощи населению </w:t>
      </w:r>
      <w:r w:rsidRPr="00F43C08">
        <w:rPr>
          <w:rFonts w:ascii="Times New Roman" w:hAnsi="Times New Roman" w:cs="Times New Roman"/>
          <w:sz w:val="24"/>
          <w:szCs w:val="24"/>
          <w:lang w:val="ru-RU"/>
        </w:rPr>
        <w:t>(из Устава МОО СРС КИП).</w:t>
      </w:r>
    </w:p>
    <w:p w:rsidR="000D0E71" w:rsidRPr="00A60375" w:rsidRDefault="00A60375" w:rsidP="00A60375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ru-RU"/>
        </w:rPr>
      </w:pPr>
      <w:proofErr w:type="spellStart"/>
      <w:r w:rsidRPr="00A60375">
        <w:rPr>
          <w:rFonts w:ascii="Times New Roman" w:hAnsi="Times New Roman" w:cs="Times New Roman"/>
          <w:sz w:val="24"/>
          <w:szCs w:val="24"/>
          <w:lang w:val="ru-RU"/>
        </w:rPr>
        <w:t>Символдрама</w:t>
      </w:r>
      <w:proofErr w:type="spellEnd"/>
      <w:r w:rsidRPr="00A60375">
        <w:rPr>
          <w:rFonts w:ascii="Times New Roman" w:hAnsi="Times New Roman" w:cs="Times New Roman"/>
          <w:sz w:val="24"/>
          <w:szCs w:val="24"/>
          <w:lang w:val="ru-RU"/>
        </w:rPr>
        <w:t xml:space="preserve"> динамично развивается в структуре Общероссийской Профессиональной Психотерапевтической Лиги.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13. Фуршет, посвященный Дню психотерапевта.</w:t>
      </w:r>
    </w:p>
    <w:p w:rsidR="000D0E71" w:rsidRPr="00A60375" w:rsidRDefault="000D0E71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0D0E71">
      <w:pPr>
        <w:pStyle w:val="A0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0D0E71">
      <w:pPr>
        <w:pStyle w:val="A0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>
      <w:pPr>
        <w:pStyle w:val="A0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25.05.2016 г.</w:t>
      </w:r>
    </w:p>
    <w:p w:rsidR="000D0E71" w:rsidRPr="00A60375" w:rsidRDefault="000D0E71">
      <w:pPr>
        <w:pStyle w:val="A0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>
      <w:pPr>
        <w:pStyle w:val="A0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0D0E71" w:rsidRPr="00A60375" w:rsidRDefault="00A60375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0D0E71" w:rsidRPr="00A60375" w:rsidSect="000D0E7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71" w:rsidRDefault="000D0E71" w:rsidP="000D0E71">
      <w:r>
        <w:separator/>
      </w:r>
    </w:p>
  </w:endnote>
  <w:endnote w:type="continuationSeparator" w:id="1">
    <w:p w:rsidR="000D0E71" w:rsidRDefault="000D0E71" w:rsidP="000D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71" w:rsidRDefault="000D0E71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71" w:rsidRDefault="000D0E71" w:rsidP="000D0E71">
      <w:r>
        <w:separator/>
      </w:r>
    </w:p>
  </w:footnote>
  <w:footnote w:type="continuationSeparator" w:id="1">
    <w:p w:rsidR="000D0E71" w:rsidRDefault="000D0E71" w:rsidP="000D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71" w:rsidRDefault="000D0E71">
    <w:pPr>
      <w:pStyle w:val="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6A"/>
    <w:multiLevelType w:val="multilevel"/>
    <w:tmpl w:val="55FC2450"/>
    <w:styleLink w:val="5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2">
    <w:nsid w:val="17467BE7"/>
    <w:multiLevelType w:val="hybridMultilevel"/>
    <w:tmpl w:val="4934DD5E"/>
    <w:lvl w:ilvl="0" w:tplc="D842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2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87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2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2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BE5912"/>
    <w:multiLevelType w:val="multilevel"/>
    <w:tmpl w:val="86225C5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>
    <w:nsid w:val="2390774D"/>
    <w:multiLevelType w:val="multilevel"/>
    <w:tmpl w:val="407E888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23C61A28"/>
    <w:multiLevelType w:val="multilevel"/>
    <w:tmpl w:val="6F9AD80C"/>
    <w:styleLink w:val="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25E57433"/>
    <w:multiLevelType w:val="multilevel"/>
    <w:tmpl w:val="50D2FEF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>
    <w:nsid w:val="27F06EA4"/>
    <w:multiLevelType w:val="multilevel"/>
    <w:tmpl w:val="D026DAE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0">
    <w:nsid w:val="72AF64A5"/>
    <w:multiLevelType w:val="multilevel"/>
    <w:tmpl w:val="C5AA85C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E71"/>
    <w:rsid w:val="00061424"/>
    <w:rsid w:val="000D0E71"/>
    <w:rsid w:val="001B1237"/>
    <w:rsid w:val="00246F0C"/>
    <w:rsid w:val="0027537C"/>
    <w:rsid w:val="00283829"/>
    <w:rsid w:val="0032375E"/>
    <w:rsid w:val="003C7C45"/>
    <w:rsid w:val="004F37C1"/>
    <w:rsid w:val="00557013"/>
    <w:rsid w:val="00666C58"/>
    <w:rsid w:val="00676AC6"/>
    <w:rsid w:val="0069598B"/>
    <w:rsid w:val="00696CF6"/>
    <w:rsid w:val="007138F1"/>
    <w:rsid w:val="009F40B4"/>
    <w:rsid w:val="00A60375"/>
    <w:rsid w:val="00B6293D"/>
    <w:rsid w:val="00D10A55"/>
    <w:rsid w:val="00D753D4"/>
    <w:rsid w:val="00DC6146"/>
    <w:rsid w:val="00E1102C"/>
    <w:rsid w:val="00E30898"/>
    <w:rsid w:val="00E967B9"/>
    <w:rsid w:val="00EF4ED4"/>
    <w:rsid w:val="00F43C08"/>
    <w:rsid w:val="00FD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E71"/>
    <w:rPr>
      <w:u w:val="single"/>
    </w:rPr>
  </w:style>
  <w:style w:type="paragraph" w:customStyle="1" w:styleId="a">
    <w:name w:val="Колонтитулы"/>
    <w:rsid w:val="000D0E7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Текстовый блок A"/>
    <w:rsid w:val="000D0E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Cuerpo">
    <w:name w:val="Cuerpo"/>
    <w:rsid w:val="000D0E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">
    <w:name w:val="Текстовый блок B"/>
    <w:rsid w:val="000D0E71"/>
    <w:rPr>
      <w:rFonts w:ascii="Helvetica" w:hAnsi="Arial Unicode MS" w:cs="Arial Unicode MS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rsid w:val="000D0E71"/>
    <w:pPr>
      <w:numPr>
        <w:numId w:val="2"/>
      </w:numPr>
    </w:pPr>
  </w:style>
  <w:style w:type="numbering" w:customStyle="1" w:styleId="2">
    <w:name w:val="Импортированный стиль 2"/>
    <w:rsid w:val="000D0E71"/>
    <w:pPr>
      <w:numPr>
        <w:numId w:val="4"/>
      </w:numPr>
    </w:pPr>
  </w:style>
  <w:style w:type="numbering" w:customStyle="1" w:styleId="3">
    <w:name w:val="Импортированный стиль 3"/>
    <w:rsid w:val="000D0E71"/>
    <w:pPr>
      <w:numPr>
        <w:numId w:val="6"/>
      </w:numPr>
    </w:pPr>
  </w:style>
  <w:style w:type="numbering" w:customStyle="1" w:styleId="4">
    <w:name w:val="Импортированный стиль 4"/>
    <w:rsid w:val="000D0E71"/>
    <w:pPr>
      <w:numPr>
        <w:numId w:val="8"/>
      </w:numPr>
    </w:pPr>
  </w:style>
  <w:style w:type="numbering" w:customStyle="1" w:styleId="5">
    <w:name w:val="Импортированный стиль 5"/>
    <w:rsid w:val="000D0E71"/>
    <w:pPr>
      <w:numPr>
        <w:numId w:val="10"/>
      </w:numPr>
    </w:pPr>
  </w:style>
  <w:style w:type="paragraph" w:customStyle="1" w:styleId="a1">
    <w:name w:val="По умолчанию"/>
    <w:rsid w:val="000D0E71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2165</Words>
  <Characters>12345</Characters>
  <Application>Microsoft Office Word</Application>
  <DocSecurity>0</DocSecurity>
  <Lines>102</Lines>
  <Paragraphs>28</Paragraphs>
  <ScaleCrop>false</ScaleCrop>
  <Company>Grizli777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18</cp:revision>
  <dcterms:created xsi:type="dcterms:W3CDTF">2016-05-26T15:14:00Z</dcterms:created>
  <dcterms:modified xsi:type="dcterms:W3CDTF">2016-06-26T13:28:00Z</dcterms:modified>
</cp:coreProperties>
</file>