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4ED215E8" w:rsidR="00A370AD" w:rsidRDefault="00766F56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 мая</w:t>
      </w:r>
      <w:r w:rsidR="00A7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9425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7DF1D87" w14:textId="068F1E82" w:rsidR="0063752E" w:rsidRPr="00766F56" w:rsidRDefault="008D5C87" w:rsidP="00766F56">
      <w:pPr>
        <w:pStyle w:val="a5"/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766F56">
        <w:rPr>
          <w:rFonts w:ascii="Times New Roman" w:eastAsia="Times New Roman" w:hAnsi="Times New Roman" w:cs="Times New Roman"/>
          <w:sz w:val="24"/>
          <w:szCs w:val="24"/>
        </w:rPr>
        <w:t>Изменить название модальности психотерапии и консультирования «Этический персонализм» на «</w:t>
      </w:r>
      <w:r w:rsidR="00766F56" w:rsidRPr="00D35F4B">
        <w:rPr>
          <w:rFonts w:ascii="Times New Roman" w:eastAsia="Times New Roman" w:hAnsi="Times New Roman" w:cs="Times New Roman"/>
          <w:sz w:val="24"/>
          <w:szCs w:val="24"/>
        </w:rPr>
        <w:t>Этико-центрированное психологическое консультирование (ЭЦПК)</w:t>
      </w:r>
      <w:r w:rsidR="00766F5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6F56" w:rsidRPr="00BA13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6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6EBF32" w14:textId="77777777" w:rsidR="00994256" w:rsidRDefault="00994256" w:rsidP="0063752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2B21B" w14:textId="77777777" w:rsidR="00766F56" w:rsidRPr="006432C8" w:rsidRDefault="00994256" w:rsidP="00766F5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6F56">
        <w:rPr>
          <w:rFonts w:ascii="Times New Roman" w:eastAsia="Times New Roman" w:hAnsi="Times New Roman" w:cs="Times New Roman"/>
          <w:sz w:val="24"/>
          <w:szCs w:val="24"/>
        </w:rPr>
        <w:t xml:space="preserve">Перенести вопрос о регистрации модальности </w:t>
      </w:r>
      <w:r w:rsidR="00766F56" w:rsidRPr="00DA4D68">
        <w:rPr>
          <w:rFonts w:ascii="Times New Roman" w:eastAsia="Times New Roman" w:hAnsi="Times New Roman" w:cs="Times New Roman"/>
          <w:sz w:val="24"/>
          <w:szCs w:val="24"/>
        </w:rPr>
        <w:t>«Ресурсное консультирование и психотерапия»</w:t>
      </w:r>
      <w:r w:rsidR="00766F56">
        <w:rPr>
          <w:rFonts w:ascii="Times New Roman" w:eastAsia="Times New Roman" w:hAnsi="Times New Roman" w:cs="Times New Roman"/>
          <w:sz w:val="24"/>
          <w:szCs w:val="24"/>
        </w:rPr>
        <w:t xml:space="preserve"> (под измененным названием) на следующее заседание комитета.</w:t>
      </w:r>
    </w:p>
    <w:p w14:paraId="6F1A8287" w14:textId="77777777" w:rsidR="003526EE" w:rsidRPr="00001B00" w:rsidRDefault="003526EE" w:rsidP="003526E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643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32C8">
        <w:rPr>
          <w:rFonts w:ascii="Times New Roman" w:eastAsia="Times New Roman" w:hAnsi="Times New Roman" w:cs="Times New Roman"/>
          <w:sz w:val="24"/>
          <w:szCs w:val="24"/>
        </w:rPr>
        <w:t>Русин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6432C8">
        <w:rPr>
          <w:rFonts w:ascii="Times New Roman" w:eastAsia="Times New Roman" w:hAnsi="Times New Roman" w:cs="Times New Roman"/>
          <w:sz w:val="24"/>
          <w:szCs w:val="24"/>
        </w:rPr>
        <w:t xml:space="preserve"> Жанн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32C8">
        <w:rPr>
          <w:rFonts w:ascii="Times New Roman" w:eastAsia="Times New Roman" w:hAnsi="Times New Roman" w:cs="Times New Roman"/>
          <w:sz w:val="24"/>
          <w:szCs w:val="24"/>
        </w:rPr>
        <w:t xml:space="preserve"> Валерьевн</w:t>
      </w:r>
      <w:r>
        <w:rPr>
          <w:rFonts w:ascii="Times New Roman" w:eastAsia="Times New Roman" w:hAnsi="Times New Roman" w:cs="Times New Roman"/>
          <w:sz w:val="24"/>
          <w:szCs w:val="24"/>
        </w:rPr>
        <w:t>е выбрать название регистрируемой модальности к следующему заседанию Комитета, которое пройдет осенью 2024 г.</w:t>
      </w:r>
      <w:r w:rsidRPr="00643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D33EED" w14:textId="77341A89" w:rsidR="0063752E" w:rsidRPr="00150A54" w:rsidRDefault="0063752E" w:rsidP="00994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843146" w14:textId="2EAC7C18" w:rsidR="00BF1AB8" w:rsidRDefault="00994256" w:rsidP="0074387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50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генеральных менеджеров: </w:t>
      </w:r>
      <w:r w:rsidR="00766F56" w:rsidRPr="00766F56">
        <w:rPr>
          <w:rFonts w:ascii="Times New Roman" w:eastAsia="Times New Roman" w:hAnsi="Times New Roman" w:cs="Times New Roman"/>
          <w:sz w:val="24"/>
          <w:szCs w:val="24"/>
        </w:rPr>
        <w:t xml:space="preserve">Шакурова </w:t>
      </w:r>
      <w:proofErr w:type="spellStart"/>
      <w:r w:rsidR="00766F56" w:rsidRPr="00766F56">
        <w:rPr>
          <w:rFonts w:ascii="Times New Roman" w:eastAsia="Times New Roman" w:hAnsi="Times New Roman" w:cs="Times New Roman"/>
          <w:sz w:val="24"/>
          <w:szCs w:val="24"/>
        </w:rPr>
        <w:t>Айсылу</w:t>
      </w:r>
      <w:proofErr w:type="spellEnd"/>
      <w:r w:rsidR="00766F56" w:rsidRPr="00766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6F56" w:rsidRPr="00766F56">
        <w:rPr>
          <w:rFonts w:ascii="Times New Roman" w:eastAsia="Times New Roman" w:hAnsi="Times New Roman" w:cs="Times New Roman"/>
          <w:sz w:val="24"/>
          <w:szCs w:val="24"/>
        </w:rPr>
        <w:t>Нургалиевна</w:t>
      </w:r>
      <w:proofErr w:type="spellEnd"/>
      <w:r w:rsidR="00766F56" w:rsidRPr="00766F56">
        <w:rPr>
          <w:rFonts w:ascii="Times New Roman" w:eastAsia="Times New Roman" w:hAnsi="Times New Roman" w:cs="Times New Roman"/>
          <w:sz w:val="24"/>
          <w:szCs w:val="24"/>
        </w:rPr>
        <w:t>, модальность «</w:t>
      </w:r>
      <w:proofErr w:type="spellStart"/>
      <w:r w:rsidR="00766F56" w:rsidRPr="00766F56">
        <w:rPr>
          <w:rFonts w:ascii="Times New Roman" w:eastAsia="Times New Roman" w:hAnsi="Times New Roman" w:cs="Times New Roman"/>
          <w:sz w:val="24"/>
          <w:szCs w:val="24"/>
        </w:rPr>
        <w:t>Транзактный</w:t>
      </w:r>
      <w:proofErr w:type="spellEnd"/>
      <w:r w:rsidR="00766F56" w:rsidRPr="00766F56">
        <w:rPr>
          <w:rFonts w:ascii="Times New Roman" w:eastAsia="Times New Roman" w:hAnsi="Times New Roman" w:cs="Times New Roman"/>
          <w:sz w:val="24"/>
          <w:szCs w:val="24"/>
        </w:rPr>
        <w:t xml:space="preserve"> анализ Восточная версия».</w:t>
      </w:r>
    </w:p>
    <w:p w14:paraId="3EE76B41" w14:textId="77777777" w:rsidR="00BF1AB8" w:rsidRPr="00BB18AE" w:rsidRDefault="00BF1AB8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80475B" w14:textId="4C996202" w:rsidR="005E6D9D" w:rsidRPr="00917631" w:rsidRDefault="005E6D9D" w:rsidP="0098658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EDC0" w14:textId="7F78D174" w:rsidR="00DE3026" w:rsidRDefault="00DE3026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84AD9" w14:textId="2E2C3C7A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DF65" w14:textId="3F3F260B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1EB5E" w14:textId="62CF6098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1CCA" w14:textId="77777777" w:rsidR="00EA55FE" w:rsidRDefault="00EA55F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504D6FD9" w:rsidR="00A758CF" w:rsidRPr="00182268" w:rsidRDefault="00766F56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994256" w:rsidRPr="0099425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94256" w:rsidRPr="00994256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="0099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17A7B678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6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 w16cid:durableId="355235416">
    <w:abstractNumId w:val="1"/>
  </w:num>
  <w:num w:numId="2" w16cid:durableId="104691668">
    <w:abstractNumId w:val="0"/>
  </w:num>
  <w:num w:numId="3" w16cid:durableId="1817989090">
    <w:abstractNumId w:val="3"/>
  </w:num>
  <w:num w:numId="4" w16cid:durableId="398603300">
    <w:abstractNumId w:val="4"/>
  </w:num>
  <w:num w:numId="5" w16cid:durableId="769393136">
    <w:abstractNumId w:val="5"/>
  </w:num>
  <w:num w:numId="6" w16cid:durableId="238833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74F45"/>
    <w:rsid w:val="00084CB3"/>
    <w:rsid w:val="000923D2"/>
    <w:rsid w:val="00093809"/>
    <w:rsid w:val="00094A8B"/>
    <w:rsid w:val="00095F20"/>
    <w:rsid w:val="000973EE"/>
    <w:rsid w:val="000A38E8"/>
    <w:rsid w:val="000A7E5B"/>
    <w:rsid w:val="000B58D5"/>
    <w:rsid w:val="00105631"/>
    <w:rsid w:val="00116DDE"/>
    <w:rsid w:val="00116F76"/>
    <w:rsid w:val="00125658"/>
    <w:rsid w:val="00136D6E"/>
    <w:rsid w:val="00157CE4"/>
    <w:rsid w:val="00162203"/>
    <w:rsid w:val="001654CC"/>
    <w:rsid w:val="0017481C"/>
    <w:rsid w:val="00176525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2F5310"/>
    <w:rsid w:val="002F7164"/>
    <w:rsid w:val="003171C2"/>
    <w:rsid w:val="00323940"/>
    <w:rsid w:val="003304E4"/>
    <w:rsid w:val="003526EE"/>
    <w:rsid w:val="00376FEB"/>
    <w:rsid w:val="00390850"/>
    <w:rsid w:val="003B4893"/>
    <w:rsid w:val="004155A0"/>
    <w:rsid w:val="00420F75"/>
    <w:rsid w:val="00444E80"/>
    <w:rsid w:val="00462713"/>
    <w:rsid w:val="0047310D"/>
    <w:rsid w:val="00477D2C"/>
    <w:rsid w:val="00490A80"/>
    <w:rsid w:val="00494D88"/>
    <w:rsid w:val="004D00BB"/>
    <w:rsid w:val="005014C9"/>
    <w:rsid w:val="00506042"/>
    <w:rsid w:val="005302F4"/>
    <w:rsid w:val="00541E56"/>
    <w:rsid w:val="005504E5"/>
    <w:rsid w:val="00554D64"/>
    <w:rsid w:val="005810CE"/>
    <w:rsid w:val="005903C7"/>
    <w:rsid w:val="005E0583"/>
    <w:rsid w:val="005E6D9D"/>
    <w:rsid w:val="005F612B"/>
    <w:rsid w:val="005F73D0"/>
    <w:rsid w:val="0060370D"/>
    <w:rsid w:val="00605AC9"/>
    <w:rsid w:val="0063752E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43873"/>
    <w:rsid w:val="0076394B"/>
    <w:rsid w:val="00766F56"/>
    <w:rsid w:val="007950B5"/>
    <w:rsid w:val="007A5A90"/>
    <w:rsid w:val="007B2FB2"/>
    <w:rsid w:val="007D2EA1"/>
    <w:rsid w:val="007D7CBE"/>
    <w:rsid w:val="007E632C"/>
    <w:rsid w:val="007F2180"/>
    <w:rsid w:val="0083083E"/>
    <w:rsid w:val="00836F4E"/>
    <w:rsid w:val="00841B24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17631"/>
    <w:rsid w:val="00950F2F"/>
    <w:rsid w:val="0098658B"/>
    <w:rsid w:val="009901FD"/>
    <w:rsid w:val="009937C6"/>
    <w:rsid w:val="00994256"/>
    <w:rsid w:val="009C7345"/>
    <w:rsid w:val="009D5E8D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93709"/>
    <w:rsid w:val="00AA13B5"/>
    <w:rsid w:val="00AA4478"/>
    <w:rsid w:val="00AB580B"/>
    <w:rsid w:val="00AC34EF"/>
    <w:rsid w:val="00AE2863"/>
    <w:rsid w:val="00AF1EEB"/>
    <w:rsid w:val="00B212F5"/>
    <w:rsid w:val="00B2349A"/>
    <w:rsid w:val="00B52125"/>
    <w:rsid w:val="00B5747A"/>
    <w:rsid w:val="00B57C34"/>
    <w:rsid w:val="00B57F87"/>
    <w:rsid w:val="00B73DC3"/>
    <w:rsid w:val="00B90625"/>
    <w:rsid w:val="00BC31B5"/>
    <w:rsid w:val="00BD15C7"/>
    <w:rsid w:val="00BF1AB8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09AB"/>
    <w:rsid w:val="00DF2619"/>
    <w:rsid w:val="00E01E1D"/>
    <w:rsid w:val="00E20EF7"/>
    <w:rsid w:val="00E51725"/>
    <w:rsid w:val="00E56761"/>
    <w:rsid w:val="00E62055"/>
    <w:rsid w:val="00E700BB"/>
    <w:rsid w:val="00E75F6A"/>
    <w:rsid w:val="00E85D85"/>
    <w:rsid w:val="00EA55FE"/>
    <w:rsid w:val="00EB0CE1"/>
    <w:rsid w:val="00EB204E"/>
    <w:rsid w:val="00EC37ED"/>
    <w:rsid w:val="00F014F8"/>
    <w:rsid w:val="00F11E86"/>
    <w:rsid w:val="00F257FE"/>
    <w:rsid w:val="00F30547"/>
    <w:rsid w:val="00F363E3"/>
    <w:rsid w:val="00F57227"/>
    <w:rsid w:val="00F81696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126</cp:revision>
  <cp:lastPrinted>2014-05-27T12:59:00Z</cp:lastPrinted>
  <dcterms:created xsi:type="dcterms:W3CDTF">2016-09-18T12:07:00Z</dcterms:created>
  <dcterms:modified xsi:type="dcterms:W3CDTF">2024-06-04T16:13:00Z</dcterms:modified>
</cp:coreProperties>
</file>